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F35" w:rsidRPr="003665B1" w:rsidRDefault="00FF62BA" w:rsidP="00FE1F35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fr-FR"/>
        </w:rPr>
        <w:drawing>
          <wp:inline distT="0" distB="0" distL="0" distR="0">
            <wp:extent cx="5677692" cy="97168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TENAI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35" w:rsidRPr="003665B1" w:rsidRDefault="00FE1F35" w:rsidP="00FE1F35">
      <w:pPr>
        <w:tabs>
          <w:tab w:val="center" w:pos="5256"/>
          <w:tab w:val="right" w:pos="9792"/>
        </w:tabs>
        <w:spacing w:before="100" w:beforeAutospacing="1" w:after="100" w:afterAutospacing="1"/>
        <w:jc w:val="both"/>
        <w:rPr>
          <w:rFonts w:ascii="Arial" w:eastAsia="Calibri" w:hAnsi="Arial" w:cs="Arial"/>
          <w:b/>
        </w:rPr>
      </w:pPr>
    </w:p>
    <w:p w:rsidR="00FE1F35" w:rsidRPr="003665B1" w:rsidRDefault="00FE1F35" w:rsidP="00FE1F35">
      <w:pPr>
        <w:tabs>
          <w:tab w:val="center" w:pos="5256"/>
          <w:tab w:val="right" w:pos="9792"/>
        </w:tabs>
        <w:spacing w:before="100" w:beforeAutospacing="1" w:after="100" w:afterAutospacing="1"/>
        <w:jc w:val="both"/>
        <w:rPr>
          <w:rFonts w:ascii="Arial" w:eastAsia="Calibri" w:hAnsi="Arial" w:cs="Arial"/>
          <w:b/>
        </w:rPr>
      </w:pPr>
    </w:p>
    <w:p w:rsidR="00FE1F35" w:rsidRPr="003665B1" w:rsidRDefault="00FE1F35" w:rsidP="00FE1F35">
      <w:pPr>
        <w:tabs>
          <w:tab w:val="center" w:pos="5256"/>
          <w:tab w:val="right" w:pos="9792"/>
        </w:tabs>
        <w:spacing w:before="100" w:beforeAutospacing="1" w:after="100" w:afterAutospacing="1"/>
        <w:jc w:val="center"/>
        <w:rPr>
          <w:rFonts w:ascii="Arial" w:eastAsia="Calibri" w:hAnsi="Arial" w:cs="Arial"/>
          <w:b/>
        </w:rPr>
      </w:pPr>
    </w:p>
    <w:p w:rsidR="00FE1F35" w:rsidRPr="003665B1" w:rsidRDefault="00FE1F35" w:rsidP="00FE1F35">
      <w:pPr>
        <w:spacing w:after="0" w:line="240" w:lineRule="auto"/>
        <w:jc w:val="center"/>
        <w:rPr>
          <w:rFonts w:ascii="Arial Narrow" w:eastAsia="Times New Roman" w:hAnsi="Arial Narrow" w:cs="Times New Roman"/>
          <w:bCs/>
          <w:sz w:val="26"/>
          <w:szCs w:val="26"/>
          <w:lang w:val="x-none" w:eastAsia="fr-FR"/>
        </w:rPr>
      </w:pPr>
    </w:p>
    <w:p w:rsidR="00FE1F35" w:rsidRPr="003665B1" w:rsidRDefault="00FE1F35" w:rsidP="00FE1F35">
      <w:pPr>
        <w:jc w:val="both"/>
        <w:rPr>
          <w:rFonts w:ascii="Trebuchet MS" w:eastAsia="Calibri" w:hAnsi="Trebuchet MS" w:cs="Times New Roman"/>
        </w:rPr>
      </w:pPr>
    </w:p>
    <w:p w:rsidR="00FE1F35" w:rsidRPr="003665B1" w:rsidRDefault="00FE1F35" w:rsidP="00F86959">
      <w:pPr>
        <w:jc w:val="center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04F543A" wp14:editId="1E5EFDD4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5829300" cy="934720"/>
                <wp:effectExtent l="19050" t="19050" r="19050" b="1778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934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23EF" w:rsidRDefault="00A923EF" w:rsidP="00262D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F543A" id="Rectangle à coins arrondis 2" o:spid="_x0000_s1026" style="position:absolute;left:0;text-align:left;margin-left:0;margin-top:14.65pt;width:459pt;height:73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" strokeweight="3.25pt">
                <v:textbox>
                  <w:txbxContent>
                    <w:p w:rsidR="00A923EF" w:rsidRDefault="00A923EF" w:rsidP="00262D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E1F35" w:rsidRPr="003665B1" w:rsidRDefault="009B4851" w:rsidP="00A923EF">
      <w:pPr>
        <w:spacing w:before="240" w:after="240" w:line="240" w:lineRule="auto"/>
        <w:jc w:val="center"/>
        <w:rPr>
          <w:rFonts w:ascii="Trebuchet MS" w:eastAsia="Calibri" w:hAnsi="Trebuchet MS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rebuchet MS" w:eastAsia="Calibri" w:hAnsi="Trebuchet MS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BUDGET</w:t>
      </w:r>
      <w:r w:rsidR="00FE1F35" w:rsidRPr="003665B1">
        <w:rPr>
          <w:rFonts w:ascii="Trebuchet MS" w:eastAsia="Calibri" w:hAnsi="Trebuchet MS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CITOYEN DE </w:t>
      </w:r>
      <w:r w:rsidR="00FE1F35">
        <w:rPr>
          <w:rFonts w:ascii="Trebuchet MS" w:eastAsia="Calibri" w:hAnsi="Trebuchet MS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 COMMUNE</w:t>
      </w:r>
      <w:r w:rsidR="00A923EF">
        <w:rPr>
          <w:rFonts w:ascii="Trebuchet MS" w:eastAsia="Calibri" w:hAnsi="Trebuchet MS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URNAINE</w:t>
      </w:r>
      <w:r w:rsidR="00FE1F35">
        <w:rPr>
          <w:rFonts w:ascii="Trebuchet MS" w:eastAsia="Calibri" w:hAnsi="Trebuchet MS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A923EF">
        <w:rPr>
          <w:rFonts w:ascii="Trebuchet MS" w:eastAsia="Calibri" w:hAnsi="Trebuchet MS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HOUNDE, </w:t>
      </w:r>
      <w:r w:rsidR="00FE1F35">
        <w:rPr>
          <w:rFonts w:ascii="Trebuchet MS" w:eastAsia="Calibri" w:hAnsi="Trebuchet MS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GESTION </w:t>
      </w:r>
      <w:r w:rsidR="004E5428">
        <w:rPr>
          <w:rFonts w:ascii="Trebuchet MS" w:eastAsia="Calibri" w:hAnsi="Trebuchet MS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2020</w:t>
      </w:r>
    </w:p>
    <w:p w:rsidR="00FE1F35" w:rsidRPr="003665B1" w:rsidRDefault="00FE1F35" w:rsidP="00FE1F35">
      <w:pPr>
        <w:spacing w:after="0" w:line="240" w:lineRule="auto"/>
        <w:ind w:left="540"/>
        <w:jc w:val="both"/>
        <w:rPr>
          <w:rFonts w:ascii="Arial Narrow" w:eastAsia="Times New Roman" w:hAnsi="Arial Narrow" w:cs="Times New Roman"/>
          <w:b/>
          <w:bCs/>
          <w:sz w:val="28"/>
          <w:szCs w:val="24"/>
          <w:u w:val="single"/>
          <w:lang w:val="x-none" w:eastAsia="fr-FR"/>
        </w:rPr>
      </w:pPr>
    </w:p>
    <w:p w:rsidR="00FE1F35" w:rsidRPr="003665B1" w:rsidRDefault="00FE1F35" w:rsidP="00FE1F35">
      <w:pPr>
        <w:spacing w:after="0" w:line="240" w:lineRule="auto"/>
        <w:ind w:left="540"/>
        <w:jc w:val="center"/>
        <w:rPr>
          <w:rFonts w:ascii="Arial Narrow" w:eastAsia="Times New Roman" w:hAnsi="Arial Narrow" w:cs="Times New Roman"/>
          <w:b/>
          <w:bCs/>
          <w:sz w:val="28"/>
          <w:szCs w:val="24"/>
          <w:u w:val="single"/>
          <w:lang w:val="x-none" w:eastAsia="fr-FR"/>
        </w:rPr>
      </w:pPr>
    </w:p>
    <w:p w:rsidR="00FE1F35" w:rsidRPr="003665B1" w:rsidRDefault="00FE1F35" w:rsidP="00FE1F35">
      <w:pPr>
        <w:spacing w:after="0" w:line="240" w:lineRule="auto"/>
        <w:ind w:left="540"/>
        <w:jc w:val="center"/>
        <w:rPr>
          <w:rFonts w:ascii="Arial Narrow" w:eastAsia="Times New Roman" w:hAnsi="Arial Narrow" w:cs="Times New Roman"/>
          <w:b/>
          <w:bCs/>
          <w:sz w:val="28"/>
          <w:szCs w:val="24"/>
          <w:u w:val="single"/>
          <w:lang w:val="x-none" w:eastAsia="fr-FR"/>
        </w:rPr>
      </w:pPr>
    </w:p>
    <w:p w:rsidR="00FE1F35" w:rsidRPr="003665B1" w:rsidRDefault="00FE1F35" w:rsidP="00FE1F35">
      <w:pPr>
        <w:spacing w:after="0" w:line="240" w:lineRule="auto"/>
        <w:ind w:left="540"/>
        <w:jc w:val="center"/>
        <w:rPr>
          <w:rFonts w:ascii="Arial Narrow" w:eastAsia="Times New Roman" w:hAnsi="Arial Narrow" w:cs="Times New Roman"/>
          <w:b/>
          <w:bCs/>
          <w:sz w:val="28"/>
          <w:szCs w:val="24"/>
          <w:u w:val="single"/>
          <w:lang w:val="x-none" w:eastAsia="fr-FR"/>
        </w:rPr>
      </w:pPr>
    </w:p>
    <w:p w:rsidR="00FE1F35" w:rsidRPr="003665B1" w:rsidRDefault="00FE1F35" w:rsidP="00FE1F35">
      <w:pPr>
        <w:spacing w:after="0" w:line="240" w:lineRule="auto"/>
        <w:ind w:left="540"/>
        <w:jc w:val="both"/>
        <w:rPr>
          <w:rFonts w:ascii="Arial Narrow" w:eastAsia="Times New Roman" w:hAnsi="Arial Narrow" w:cs="Times New Roman"/>
          <w:b/>
          <w:bCs/>
          <w:sz w:val="28"/>
          <w:szCs w:val="24"/>
          <w:lang w:val="x-none" w:eastAsia="fr-FR"/>
        </w:rPr>
      </w:pPr>
    </w:p>
    <w:p w:rsidR="00FE1F35" w:rsidRDefault="00FE1F35" w:rsidP="00FE18C4">
      <w:pPr>
        <w:jc w:val="center"/>
        <w:rPr>
          <w:rFonts w:ascii="Arial" w:eastAsia="Calibri" w:hAnsi="Arial" w:cs="Arial"/>
          <w:b/>
          <w:noProof/>
          <w:lang w:eastAsia="fr-FR"/>
        </w:rPr>
      </w:pPr>
      <w:r>
        <w:rPr>
          <w:rFonts w:ascii="Arial" w:eastAsia="Calibri" w:hAnsi="Arial" w:cs="Arial"/>
          <w:b/>
          <w:noProof/>
          <w:lang w:eastAsia="fr-FR"/>
        </w:rPr>
        <w:drawing>
          <wp:inline distT="0" distB="0" distL="0" distR="0" wp14:anchorId="3D3C6FCE" wp14:editId="5299F7BE">
            <wp:extent cx="3248025" cy="2962275"/>
            <wp:effectExtent l="0" t="0" r="9525" b="9525"/>
            <wp:docPr id="1" name="Image 1" descr="Description : C:\Users\user\Downloads\Bu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escription : C:\Users\user\Downloads\Budg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lang w:eastAsia="fr-FR"/>
        </w:rPr>
        <w:br w:type="page"/>
      </w:r>
    </w:p>
    <w:p w:rsidR="00FE1F35" w:rsidRPr="00281761" w:rsidRDefault="00CB5A87" w:rsidP="00CB5A87">
      <w:pPr>
        <w:jc w:val="center"/>
        <w:rPr>
          <w:rFonts w:ascii="Baskerville Old Face" w:eastAsia="Calibri" w:hAnsi="Baskerville Old Face" w:cs="Arial"/>
          <w:b/>
          <w:noProof/>
          <w:sz w:val="28"/>
          <w:lang w:eastAsia="fr-FR"/>
        </w:rPr>
      </w:pPr>
      <w:r w:rsidRPr="00281761">
        <w:rPr>
          <w:rFonts w:ascii="Baskerville Old Face" w:eastAsia="Calibri" w:hAnsi="Baskerville Old Face" w:cs="Arial"/>
          <w:b/>
          <w:noProof/>
          <w:sz w:val="28"/>
          <w:lang w:eastAsia="fr-FR"/>
        </w:rPr>
        <w:lastRenderedPageBreak/>
        <w:t>CONTENU</w:t>
      </w:r>
    </w:p>
    <w:sdt>
      <w:sdtPr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id w:val="1073389274"/>
        <w:docPartObj>
          <w:docPartGallery w:val="Table of Contents"/>
          <w:docPartUnique/>
        </w:docPartObj>
      </w:sdtPr>
      <w:sdtEndPr>
        <w:rPr>
          <w:b w:val="0"/>
          <w:bCs/>
          <w:sz w:val="32"/>
        </w:rPr>
      </w:sdtEndPr>
      <w:sdtContent>
        <w:p w:rsidR="00804243" w:rsidRPr="00CB5A87" w:rsidRDefault="00804243" w:rsidP="00CB5A87">
          <w:pPr>
            <w:pStyle w:val="En-ttedetabledesmatires"/>
            <w:jc w:val="both"/>
            <w:rPr>
              <w:rFonts w:ascii="Times New Roman" w:hAnsi="Times New Roman" w:cs="Times New Roman"/>
              <w:b/>
              <w:color w:val="auto"/>
              <w:sz w:val="22"/>
              <w:szCs w:val="22"/>
            </w:rPr>
          </w:pPr>
        </w:p>
        <w:p w:rsidR="00F04687" w:rsidRPr="002C573F" w:rsidRDefault="00804243">
          <w:pPr>
            <w:pStyle w:val="TM1"/>
            <w:rPr>
              <w:rFonts w:ascii="Times New Roman" w:eastAsiaTheme="minorEastAsia" w:hAnsi="Times New Roman"/>
              <w:b w:val="0"/>
              <w:sz w:val="28"/>
              <w:lang w:eastAsia="fr-FR"/>
            </w:rPr>
          </w:pPr>
          <w:r w:rsidRPr="002C573F">
            <w:rPr>
              <w:rFonts w:ascii="Times New Roman" w:hAnsi="Times New Roman"/>
              <w:b w:val="0"/>
              <w:bCs/>
              <w:sz w:val="28"/>
            </w:rPr>
            <w:fldChar w:fldCharType="begin"/>
          </w:r>
          <w:r w:rsidRPr="002C573F">
            <w:rPr>
              <w:rFonts w:ascii="Times New Roman" w:hAnsi="Times New Roman"/>
              <w:b w:val="0"/>
              <w:bCs/>
              <w:sz w:val="28"/>
            </w:rPr>
            <w:instrText xml:space="preserve"> TOC \o "1-3" \h \z \u </w:instrText>
          </w:r>
          <w:r w:rsidRPr="002C573F">
            <w:rPr>
              <w:rFonts w:ascii="Times New Roman" w:hAnsi="Times New Roman"/>
              <w:b w:val="0"/>
              <w:bCs/>
              <w:sz w:val="28"/>
            </w:rPr>
            <w:fldChar w:fldCharType="separate"/>
          </w:r>
          <w:hyperlink w:anchor="_Toc33012333" w:history="1"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I.</w:t>
            </w:r>
            <w:r w:rsidR="00F04687" w:rsidRPr="002C573F">
              <w:rPr>
                <w:rFonts w:ascii="Times New Roman" w:eastAsiaTheme="minorEastAsia" w:hAnsi="Times New Roman"/>
                <w:b w:val="0"/>
                <w:sz w:val="28"/>
                <w:lang w:eastAsia="fr-FR"/>
              </w:rPr>
              <w:tab/>
            </w:r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INFORMATIONS SUR LA COMMUNE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instrText xml:space="preserve"> PAGEREF _Toc33012333 \h </w:instrTex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>3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1"/>
            <w:rPr>
              <w:rFonts w:ascii="Times New Roman" w:eastAsiaTheme="minorEastAsia" w:hAnsi="Times New Roman"/>
              <w:b w:val="0"/>
              <w:sz w:val="28"/>
              <w:lang w:eastAsia="fr-FR"/>
            </w:rPr>
          </w:pPr>
          <w:hyperlink w:anchor="_Toc33012334" w:history="1"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I.1. Identification de la commune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instrText xml:space="preserve"> PAGEREF _Toc33012334 \h </w:instrTex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>3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1"/>
            <w:rPr>
              <w:rFonts w:ascii="Times New Roman" w:eastAsiaTheme="minorEastAsia" w:hAnsi="Times New Roman"/>
              <w:b w:val="0"/>
              <w:sz w:val="28"/>
              <w:lang w:eastAsia="fr-FR"/>
            </w:rPr>
          </w:pPr>
          <w:hyperlink w:anchor="_Toc33012335" w:history="1"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I.2. Informations générales sur la commune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instrText xml:space="preserve"> PAGEREF _Toc33012335 \h </w:instrTex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>3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1"/>
            <w:rPr>
              <w:rFonts w:ascii="Times New Roman" w:eastAsiaTheme="minorEastAsia" w:hAnsi="Times New Roman"/>
              <w:b w:val="0"/>
              <w:sz w:val="28"/>
              <w:lang w:eastAsia="fr-FR"/>
            </w:rPr>
          </w:pPr>
          <w:hyperlink w:anchor="_Toc33012336" w:history="1"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II.</w:t>
            </w:r>
            <w:r w:rsidR="00F04687" w:rsidRPr="002C573F">
              <w:rPr>
                <w:rFonts w:ascii="Times New Roman" w:eastAsiaTheme="minorEastAsia" w:hAnsi="Times New Roman"/>
                <w:b w:val="0"/>
                <w:sz w:val="28"/>
                <w:lang w:eastAsia="fr-FR"/>
              </w:rPr>
              <w:tab/>
            </w:r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PRESENTATION SIMPLIFIEE DES RECETTES ET DES DEPENSES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instrText xml:space="preserve"> PAGEREF _Toc33012336 \h </w:instrTex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>4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1"/>
            <w:rPr>
              <w:rFonts w:ascii="Times New Roman" w:eastAsiaTheme="minorEastAsia" w:hAnsi="Times New Roman"/>
              <w:b w:val="0"/>
              <w:sz w:val="28"/>
              <w:lang w:eastAsia="fr-FR"/>
            </w:rPr>
          </w:pPr>
          <w:hyperlink w:anchor="_Toc33012337" w:history="1"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II.1. Tableau des Principales recettes à collecter en 2020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instrText xml:space="preserve"> PAGEREF _Toc33012337 \h </w:instrTex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>4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lang w:eastAsia="fr-FR"/>
            </w:rPr>
          </w:pPr>
          <w:hyperlink w:anchor="_Toc33012338" w:history="1">
            <w:r w:rsidR="00F04687" w:rsidRPr="002C573F">
              <w:rPr>
                <w:rStyle w:val="Lienhypertexte"/>
                <w:rFonts w:ascii="Times New Roman" w:eastAsia="Calibri" w:hAnsi="Times New Roman" w:cs="Times New Roman"/>
                <w:i/>
                <w:noProof/>
                <w:sz w:val="28"/>
              </w:rPr>
              <w:t>II.1.1. Les grands postes de recettes budgétaires en 2020</w: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_Toc33012338 \h </w:instrTex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lang w:eastAsia="fr-FR"/>
            </w:rPr>
          </w:pPr>
          <w:hyperlink w:anchor="_Toc33012339" w:history="1">
            <w:r w:rsidR="00F04687" w:rsidRPr="002C573F">
              <w:rPr>
                <w:rStyle w:val="Lienhypertexte"/>
                <w:rFonts w:ascii="Times New Roman" w:eastAsia="Calibri" w:hAnsi="Times New Roman" w:cs="Times New Roman"/>
                <w:i/>
                <w:noProof/>
                <w:sz w:val="28"/>
              </w:rPr>
              <w:t>II.1.2. Graphiques comparatifs des recettes de la commune de Houndé, exercice 2020</w: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_Toc33012339 \h </w:instrTex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1"/>
            <w:rPr>
              <w:rFonts w:ascii="Times New Roman" w:eastAsiaTheme="minorEastAsia" w:hAnsi="Times New Roman"/>
              <w:b w:val="0"/>
              <w:sz w:val="28"/>
              <w:lang w:eastAsia="fr-FR"/>
            </w:rPr>
          </w:pPr>
          <w:hyperlink w:anchor="_Toc33012340" w:history="1"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II.2. Principales dépenses de fonctionnement à effectuer en 2020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instrText xml:space="preserve"> PAGEREF _Toc33012340 \h </w:instrTex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>7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lang w:eastAsia="fr-FR"/>
            </w:rPr>
          </w:pPr>
          <w:hyperlink w:anchor="_Toc33012341" w:history="1">
            <w:r w:rsidR="00F04687" w:rsidRPr="002C573F">
              <w:rPr>
                <w:rStyle w:val="Lienhypertexte"/>
                <w:rFonts w:ascii="Times New Roman" w:eastAsia="Calibri" w:hAnsi="Times New Roman" w:cs="Times New Roman"/>
                <w:i/>
                <w:noProof/>
                <w:sz w:val="28"/>
              </w:rPr>
              <w:t>II.2.1. Les grands postes de dépenses de fonctionnement</w: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_Toc33012341 \h </w:instrTex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lang w:eastAsia="fr-FR"/>
            </w:rPr>
          </w:pPr>
          <w:hyperlink w:anchor="_Toc33012342" w:history="1">
            <w:r w:rsidR="00F04687" w:rsidRPr="002C573F">
              <w:rPr>
                <w:rStyle w:val="Lienhypertexte"/>
                <w:rFonts w:ascii="Times New Roman" w:eastAsia="Calibri" w:hAnsi="Times New Roman" w:cs="Times New Roman"/>
                <w:i/>
                <w:noProof/>
                <w:sz w:val="28"/>
              </w:rPr>
              <w:t>II.2.2. Graphiques comparatifs des dépenses de fonctionnement de la commune de Houndé 2020</w: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_Toc33012342 \h </w:instrTex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F04687" w:rsidRPr="002C573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04687" w:rsidRPr="002C573F" w:rsidRDefault="00AD5BA4">
          <w:pPr>
            <w:pStyle w:val="TM1"/>
            <w:rPr>
              <w:rFonts w:ascii="Times New Roman" w:eastAsiaTheme="minorEastAsia" w:hAnsi="Times New Roman"/>
              <w:b w:val="0"/>
              <w:sz w:val="28"/>
              <w:lang w:eastAsia="fr-FR"/>
            </w:rPr>
          </w:pPr>
          <w:hyperlink w:anchor="_Toc33012343" w:history="1"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III.</w:t>
            </w:r>
            <w:r w:rsidR="00F04687" w:rsidRPr="002C573F">
              <w:rPr>
                <w:rFonts w:ascii="Times New Roman" w:eastAsiaTheme="minorEastAsia" w:hAnsi="Times New Roman"/>
                <w:b w:val="0"/>
                <w:sz w:val="28"/>
                <w:lang w:eastAsia="fr-FR"/>
              </w:rPr>
              <w:tab/>
            </w:r>
            <w:r w:rsidR="00F04687" w:rsidRPr="002C573F">
              <w:rPr>
                <w:rStyle w:val="Lienhypertexte"/>
                <w:rFonts w:ascii="Times New Roman" w:hAnsi="Times New Roman"/>
                <w:b w:val="0"/>
                <w:sz w:val="28"/>
              </w:rPr>
              <w:t>PRESENTATION SIMPLIFIEE DES INVESTISSEMENTS A REALISER PAR LA COMMUNE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ab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begin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instrText xml:space="preserve"> PAGEREF _Toc33012343 \h </w:instrTex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separate"/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t>9</w:t>
            </w:r>
            <w:r w:rsidR="00F04687" w:rsidRPr="002C573F">
              <w:rPr>
                <w:rFonts w:ascii="Times New Roman" w:hAnsi="Times New Roman"/>
                <w:b w:val="0"/>
                <w:webHidden/>
                <w:sz w:val="28"/>
              </w:rPr>
              <w:fldChar w:fldCharType="end"/>
            </w:r>
          </w:hyperlink>
        </w:p>
        <w:p w:rsidR="00804243" w:rsidRPr="002C573F" w:rsidRDefault="00804243" w:rsidP="00CB5A87">
          <w:pPr>
            <w:spacing w:line="360" w:lineRule="auto"/>
            <w:jc w:val="both"/>
            <w:rPr>
              <w:rFonts w:ascii="Times New Roman" w:hAnsi="Times New Roman" w:cs="Times New Roman"/>
              <w:sz w:val="32"/>
            </w:rPr>
          </w:pPr>
          <w:r w:rsidRPr="002C573F">
            <w:rPr>
              <w:rFonts w:ascii="Times New Roman" w:hAnsi="Times New Roman" w:cs="Times New Roman"/>
              <w:bCs/>
              <w:sz w:val="28"/>
            </w:rPr>
            <w:fldChar w:fldCharType="end"/>
          </w:r>
        </w:p>
      </w:sdtContent>
    </w:sdt>
    <w:p w:rsidR="00FE1F35" w:rsidRPr="002C573F" w:rsidRDefault="00FE1F35" w:rsidP="00FE1F35">
      <w:pPr>
        <w:rPr>
          <w:rFonts w:ascii="Times New Roman" w:eastAsia="Calibri" w:hAnsi="Times New Roman" w:cs="Times New Roman"/>
          <w:sz w:val="28"/>
          <w:lang w:eastAsia="fr-FR"/>
        </w:rPr>
      </w:pPr>
    </w:p>
    <w:p w:rsidR="00FE1F35" w:rsidRDefault="00FE1F35">
      <w:pPr>
        <w:spacing w:after="160" w:line="259" w:lineRule="auto"/>
        <w:rPr>
          <w:rFonts w:ascii="Arial" w:eastAsia="Calibri" w:hAnsi="Arial" w:cs="Arial"/>
          <w:lang w:eastAsia="fr-FR"/>
        </w:rPr>
      </w:pPr>
      <w:r>
        <w:rPr>
          <w:rFonts w:ascii="Arial" w:eastAsia="Calibri" w:hAnsi="Arial" w:cs="Arial"/>
          <w:lang w:eastAsia="fr-FR"/>
        </w:rPr>
        <w:br w:type="page"/>
      </w:r>
    </w:p>
    <w:p w:rsidR="00FE1F35" w:rsidRPr="00353B20" w:rsidRDefault="00FE1F35" w:rsidP="00353B20">
      <w:pPr>
        <w:pStyle w:val="Titre1"/>
        <w:numPr>
          <w:ilvl w:val="0"/>
          <w:numId w:val="4"/>
        </w:numPr>
        <w:ind w:left="0" w:firstLine="0"/>
        <w:rPr>
          <w:rFonts w:ascii="Bookman Old Style" w:hAnsi="Bookman Old Style"/>
          <w:sz w:val="24"/>
        </w:rPr>
      </w:pPr>
      <w:bookmarkStart w:id="0" w:name="_Toc448854171"/>
      <w:bookmarkStart w:id="1" w:name="_Toc33012333"/>
      <w:r w:rsidRPr="00353B20">
        <w:rPr>
          <w:rFonts w:ascii="Bookman Old Style" w:hAnsi="Bookman Old Style"/>
          <w:sz w:val="24"/>
        </w:rPr>
        <w:lastRenderedPageBreak/>
        <w:t>INFORMATIONS SUR LA COMMUNE</w:t>
      </w:r>
      <w:bookmarkEnd w:id="0"/>
      <w:bookmarkEnd w:id="1"/>
    </w:p>
    <w:p w:rsidR="00FE1F35" w:rsidRPr="00353B20" w:rsidRDefault="00FE1F35" w:rsidP="00353B20">
      <w:pPr>
        <w:pStyle w:val="Titre1"/>
        <w:spacing w:before="240"/>
        <w:rPr>
          <w:rFonts w:ascii="Bookman Old Style" w:eastAsia="Calibri" w:hAnsi="Bookman Old Style"/>
          <w:sz w:val="24"/>
        </w:rPr>
      </w:pPr>
      <w:bookmarkStart w:id="2" w:name="_Toc448854172"/>
      <w:bookmarkStart w:id="3" w:name="_Toc33012334"/>
      <w:r w:rsidRPr="00353B20">
        <w:rPr>
          <w:rFonts w:ascii="Bookman Old Style" w:eastAsia="Calibri" w:hAnsi="Bookman Old Style"/>
          <w:sz w:val="24"/>
        </w:rPr>
        <w:t>I.1. Identification de la commune</w:t>
      </w:r>
      <w:bookmarkEnd w:id="2"/>
      <w:bookmarkEnd w:id="3"/>
    </w:p>
    <w:p w:rsidR="007E1438" w:rsidRDefault="007E1438" w:rsidP="00FE1F35">
      <w:pPr>
        <w:tabs>
          <w:tab w:val="left" w:pos="2805"/>
        </w:tabs>
        <w:rPr>
          <w:rFonts w:ascii="Arial" w:eastAsia="Calibri" w:hAnsi="Arial" w:cs="Arial"/>
          <w:lang w:eastAsia="fr-FR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30"/>
        <w:gridCol w:w="6812"/>
      </w:tblGrid>
      <w:tr w:rsidR="00FE1F35" w:rsidRPr="009B1B86" w:rsidTr="00986F08">
        <w:trPr>
          <w:trHeight w:val="397"/>
        </w:trPr>
        <w:tc>
          <w:tcPr>
            <w:tcW w:w="1233" w:type="pct"/>
            <w:shd w:val="clear" w:color="auto" w:fill="auto"/>
            <w:vAlign w:val="center"/>
          </w:tcPr>
          <w:p w:rsidR="00FE1F35" w:rsidRPr="009B1B86" w:rsidRDefault="00FE1F35" w:rsidP="00D14DBF">
            <w:pPr>
              <w:spacing w:after="0" w:line="240" w:lineRule="auto"/>
              <w:rPr>
                <w:rFonts w:ascii="Book Antiqua" w:eastAsia="Calibri" w:hAnsi="Book Antiqua" w:cs="Times New Roman"/>
                <w:b/>
                <w:szCs w:val="24"/>
              </w:rPr>
            </w:pPr>
            <w:r w:rsidRPr="009B1B86">
              <w:rPr>
                <w:rFonts w:ascii="Book Antiqua" w:eastAsia="Calibri" w:hAnsi="Book Antiqua" w:cs="Times New Roman"/>
                <w:b/>
                <w:szCs w:val="24"/>
              </w:rPr>
              <w:t>REGION :</w:t>
            </w:r>
          </w:p>
        </w:tc>
        <w:tc>
          <w:tcPr>
            <w:tcW w:w="3767" w:type="pct"/>
            <w:shd w:val="clear" w:color="auto" w:fill="auto"/>
            <w:vAlign w:val="center"/>
          </w:tcPr>
          <w:p w:rsidR="00FE1F35" w:rsidRPr="009B1B86" w:rsidRDefault="00A923EF" w:rsidP="00F86959">
            <w:pPr>
              <w:spacing w:after="0" w:line="240" w:lineRule="auto"/>
              <w:jc w:val="center"/>
              <w:rPr>
                <w:rFonts w:ascii="Book Antiqua" w:eastAsia="Calibri" w:hAnsi="Book Antiqua" w:cs="Times New Roman"/>
                <w:szCs w:val="24"/>
              </w:rPr>
            </w:pPr>
            <w:r>
              <w:rPr>
                <w:rFonts w:ascii="Book Antiqua" w:eastAsia="Calibri" w:hAnsi="Book Antiqua" w:cs="Times New Roman"/>
                <w:szCs w:val="24"/>
              </w:rPr>
              <w:t>HAUTS BASSINS</w:t>
            </w:r>
          </w:p>
        </w:tc>
      </w:tr>
      <w:tr w:rsidR="00FE1F35" w:rsidRPr="009B1B86" w:rsidTr="00986F08">
        <w:trPr>
          <w:trHeight w:val="397"/>
        </w:trPr>
        <w:tc>
          <w:tcPr>
            <w:tcW w:w="1233" w:type="pct"/>
            <w:shd w:val="clear" w:color="auto" w:fill="auto"/>
            <w:vAlign w:val="center"/>
          </w:tcPr>
          <w:p w:rsidR="00FE1F35" w:rsidRPr="009B1B86" w:rsidRDefault="00FE1F35" w:rsidP="00D14DBF">
            <w:pPr>
              <w:spacing w:after="0" w:line="240" w:lineRule="auto"/>
              <w:rPr>
                <w:rFonts w:ascii="Book Antiqua" w:eastAsia="Calibri" w:hAnsi="Book Antiqua" w:cs="Times New Roman"/>
                <w:b/>
                <w:szCs w:val="24"/>
              </w:rPr>
            </w:pPr>
            <w:r w:rsidRPr="009B1B86">
              <w:rPr>
                <w:rFonts w:ascii="Book Antiqua" w:eastAsia="Calibri" w:hAnsi="Book Antiqua" w:cs="Times New Roman"/>
                <w:b/>
                <w:szCs w:val="24"/>
              </w:rPr>
              <w:t>PROVINCE :</w:t>
            </w:r>
          </w:p>
        </w:tc>
        <w:tc>
          <w:tcPr>
            <w:tcW w:w="3767" w:type="pct"/>
            <w:shd w:val="clear" w:color="auto" w:fill="auto"/>
            <w:vAlign w:val="center"/>
          </w:tcPr>
          <w:p w:rsidR="00FE1F35" w:rsidRPr="009B1B86" w:rsidRDefault="00A923EF" w:rsidP="00704DB7">
            <w:pPr>
              <w:spacing w:after="0" w:line="240" w:lineRule="auto"/>
              <w:jc w:val="center"/>
              <w:rPr>
                <w:rFonts w:ascii="Book Antiqua" w:eastAsia="Calibri" w:hAnsi="Book Antiqua" w:cs="Times New Roman"/>
                <w:szCs w:val="24"/>
              </w:rPr>
            </w:pPr>
            <w:r>
              <w:rPr>
                <w:rFonts w:ascii="Book Antiqua" w:eastAsia="Calibri" w:hAnsi="Book Antiqua" w:cs="Times New Roman"/>
                <w:szCs w:val="24"/>
              </w:rPr>
              <w:t>TUY</w:t>
            </w:r>
          </w:p>
        </w:tc>
      </w:tr>
      <w:tr w:rsidR="00FE1F35" w:rsidRPr="009B1B86" w:rsidTr="00986F08">
        <w:trPr>
          <w:trHeight w:val="397"/>
        </w:trPr>
        <w:tc>
          <w:tcPr>
            <w:tcW w:w="1233" w:type="pct"/>
            <w:shd w:val="clear" w:color="auto" w:fill="auto"/>
            <w:vAlign w:val="center"/>
          </w:tcPr>
          <w:p w:rsidR="00FE1F35" w:rsidRPr="009B1B86" w:rsidRDefault="00FE1F35" w:rsidP="00D14DBF">
            <w:pPr>
              <w:spacing w:after="0" w:line="240" w:lineRule="auto"/>
              <w:rPr>
                <w:rFonts w:ascii="Book Antiqua" w:eastAsia="Calibri" w:hAnsi="Book Antiqua" w:cs="Times New Roman"/>
                <w:b/>
                <w:szCs w:val="24"/>
              </w:rPr>
            </w:pPr>
            <w:r w:rsidRPr="009B1B86">
              <w:rPr>
                <w:rFonts w:ascii="Book Antiqua" w:eastAsia="Calibri" w:hAnsi="Book Antiqua" w:cs="Times New Roman"/>
                <w:b/>
                <w:szCs w:val="24"/>
              </w:rPr>
              <w:t>COMMUNE :</w:t>
            </w:r>
          </w:p>
        </w:tc>
        <w:tc>
          <w:tcPr>
            <w:tcW w:w="3767" w:type="pct"/>
            <w:shd w:val="clear" w:color="auto" w:fill="auto"/>
            <w:vAlign w:val="center"/>
          </w:tcPr>
          <w:p w:rsidR="00FE1F35" w:rsidRPr="009B1B86" w:rsidRDefault="00A923EF" w:rsidP="00F86959">
            <w:pPr>
              <w:spacing w:after="0" w:line="240" w:lineRule="auto"/>
              <w:jc w:val="center"/>
              <w:rPr>
                <w:rFonts w:ascii="Book Antiqua" w:eastAsia="Calibri" w:hAnsi="Book Antiqua" w:cs="Times New Roman"/>
                <w:szCs w:val="24"/>
              </w:rPr>
            </w:pPr>
            <w:r>
              <w:rPr>
                <w:rFonts w:ascii="Book Antiqua" w:eastAsia="Calibri" w:hAnsi="Book Antiqua" w:cs="Times New Roman"/>
                <w:szCs w:val="24"/>
              </w:rPr>
              <w:t>HOUNDE</w:t>
            </w:r>
          </w:p>
        </w:tc>
      </w:tr>
    </w:tbl>
    <w:p w:rsidR="00FE1F35" w:rsidRDefault="00FE1F35" w:rsidP="00FE1F35">
      <w:pPr>
        <w:tabs>
          <w:tab w:val="left" w:pos="2805"/>
        </w:tabs>
        <w:rPr>
          <w:rFonts w:ascii="Arial" w:eastAsia="Calibri" w:hAnsi="Arial" w:cs="Arial"/>
          <w:lang w:eastAsia="fr-FR"/>
        </w:rPr>
      </w:pPr>
    </w:p>
    <w:p w:rsidR="00C964BE" w:rsidRPr="00353B20" w:rsidRDefault="00FE1F35" w:rsidP="00353B20">
      <w:pPr>
        <w:pStyle w:val="Titre1"/>
        <w:spacing w:before="240"/>
        <w:rPr>
          <w:rFonts w:ascii="Bookman Old Style" w:eastAsia="Calibri" w:hAnsi="Bookman Old Style"/>
          <w:sz w:val="24"/>
        </w:rPr>
      </w:pPr>
      <w:bookmarkStart w:id="4" w:name="_Toc448854173"/>
      <w:bookmarkStart w:id="5" w:name="_Toc33012335"/>
      <w:r w:rsidRPr="00353B20">
        <w:rPr>
          <w:rFonts w:ascii="Bookman Old Style" w:eastAsia="Calibri" w:hAnsi="Bookman Old Style"/>
          <w:sz w:val="24"/>
        </w:rPr>
        <w:t>I.2. Informations générales sur la commune</w:t>
      </w:r>
      <w:bookmarkEnd w:id="4"/>
      <w:bookmarkEnd w:id="5"/>
    </w:p>
    <w:tbl>
      <w:tblPr>
        <w:tblStyle w:val="Grilledutableau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4"/>
        <w:gridCol w:w="1656"/>
        <w:gridCol w:w="1622"/>
      </w:tblGrid>
      <w:tr w:rsidR="00986F08" w:rsidRPr="00CE4901" w:rsidTr="00986F08">
        <w:trPr>
          <w:trHeight w:val="300"/>
        </w:trPr>
        <w:tc>
          <w:tcPr>
            <w:tcW w:w="4103" w:type="pct"/>
            <w:gridSpan w:val="2"/>
            <w:shd w:val="clear" w:color="auto" w:fill="E2EFD9" w:themeFill="accent6" w:themeFillTint="33"/>
            <w:noWrap/>
            <w:hideMark/>
          </w:tcPr>
          <w:p w:rsidR="00986F08" w:rsidRPr="00CE4901" w:rsidRDefault="00986F08" w:rsidP="00F31128">
            <w:pPr>
              <w:spacing w:before="120" w:after="12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r w:rsidRPr="00CE4901">
              <w:rPr>
                <w:rFonts w:ascii="Book Antiqua" w:hAnsi="Book Antiqua"/>
                <w:b/>
                <w:bCs/>
                <w:sz w:val="20"/>
                <w:szCs w:val="20"/>
              </w:rPr>
              <w:t>INFORMATIONS SOCIO-ECONOMIQUES</w:t>
            </w:r>
          </w:p>
        </w:tc>
        <w:tc>
          <w:tcPr>
            <w:tcW w:w="897" w:type="pct"/>
            <w:shd w:val="clear" w:color="auto" w:fill="E2EFD9" w:themeFill="accent6" w:themeFillTint="33"/>
            <w:noWrap/>
            <w:hideMark/>
          </w:tcPr>
          <w:p w:rsidR="00986F08" w:rsidRPr="00CE4901" w:rsidRDefault="00986F08" w:rsidP="00F31128">
            <w:pPr>
              <w:spacing w:before="120" w:after="12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r w:rsidRPr="00CE4901">
              <w:rPr>
                <w:rFonts w:ascii="Book Antiqua" w:hAnsi="Book Antiqua"/>
                <w:b/>
                <w:sz w:val="20"/>
                <w:szCs w:val="20"/>
              </w:rPr>
              <w:t>VALEURS</w:t>
            </w:r>
          </w:p>
        </w:tc>
      </w:tr>
      <w:tr w:rsidR="00A923EF" w:rsidRPr="00350ABC" w:rsidTr="00A923EF">
        <w:trPr>
          <w:trHeight w:val="300"/>
        </w:trPr>
        <w:tc>
          <w:tcPr>
            <w:tcW w:w="4103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Superficie de la collectivité territoriale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1 244</w:t>
            </w:r>
          </w:p>
        </w:tc>
      </w:tr>
      <w:tr w:rsidR="00A923EF" w:rsidRPr="00350ABC" w:rsidTr="00A923EF">
        <w:trPr>
          <w:trHeight w:val="300"/>
        </w:trPr>
        <w:tc>
          <w:tcPr>
            <w:tcW w:w="4103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Population totale de la collectivité territoriale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100 537</w:t>
            </w:r>
          </w:p>
        </w:tc>
      </w:tr>
      <w:tr w:rsidR="00A923EF" w:rsidRPr="00350ABC" w:rsidTr="00A923EF">
        <w:trPr>
          <w:trHeight w:val="300"/>
        </w:trPr>
        <w:tc>
          <w:tcPr>
            <w:tcW w:w="4103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Taux brut de scolarisation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0</w:t>
            </w:r>
          </w:p>
        </w:tc>
      </w:tr>
      <w:tr w:rsidR="00A923EF" w:rsidRPr="00350ABC" w:rsidTr="00A923EF">
        <w:trPr>
          <w:trHeight w:val="300"/>
        </w:trPr>
        <w:tc>
          <w:tcPr>
            <w:tcW w:w="4103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Nombre moyen d'élèves/classe (primaire)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83</w:t>
            </w:r>
          </w:p>
        </w:tc>
      </w:tr>
      <w:tr w:rsidR="00A923EF" w:rsidRPr="00350ABC" w:rsidTr="00A923EF">
        <w:trPr>
          <w:trHeight w:val="300"/>
        </w:trPr>
        <w:tc>
          <w:tcPr>
            <w:tcW w:w="4103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Nombre moyen d’élèves/classe (secondaire)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75</w:t>
            </w:r>
          </w:p>
        </w:tc>
      </w:tr>
      <w:tr w:rsidR="00A923EF" w:rsidRPr="00350ABC" w:rsidTr="00A923EF">
        <w:trPr>
          <w:trHeight w:val="300"/>
        </w:trPr>
        <w:tc>
          <w:tcPr>
            <w:tcW w:w="4103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Nombre d’habitants par  formation sanitaire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12 567</w:t>
            </w:r>
          </w:p>
        </w:tc>
      </w:tr>
      <w:tr w:rsidR="00A923EF" w:rsidRPr="00350ABC" w:rsidTr="00A923EF">
        <w:trPr>
          <w:trHeight w:val="300"/>
        </w:trPr>
        <w:tc>
          <w:tcPr>
            <w:tcW w:w="4103" w:type="pct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Nombre de points d'eau fonctionnels  pour 1 000 habitants</w:t>
            </w:r>
          </w:p>
        </w:tc>
        <w:tc>
          <w:tcPr>
            <w:tcW w:w="89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191</w:t>
            </w:r>
          </w:p>
        </w:tc>
      </w:tr>
      <w:tr w:rsidR="00986F08" w:rsidRPr="00CE4901" w:rsidTr="00986F08">
        <w:trPr>
          <w:trHeight w:val="510"/>
        </w:trPr>
        <w:tc>
          <w:tcPr>
            <w:tcW w:w="3187" w:type="pct"/>
            <w:shd w:val="clear" w:color="auto" w:fill="E2EFD9" w:themeFill="accent6" w:themeFillTint="33"/>
            <w:noWrap/>
            <w:hideMark/>
          </w:tcPr>
          <w:p w:rsidR="00986F08" w:rsidRPr="00CE4901" w:rsidRDefault="00986F08" w:rsidP="00F31128">
            <w:pPr>
              <w:spacing w:before="120" w:after="12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CE4901">
              <w:rPr>
                <w:rFonts w:ascii="Book Antiqua" w:hAnsi="Book Antiqua"/>
                <w:b/>
                <w:bCs/>
                <w:sz w:val="20"/>
                <w:szCs w:val="20"/>
              </w:rPr>
              <w:t>INFORMATIONS FISCALES</w:t>
            </w:r>
          </w:p>
        </w:tc>
        <w:tc>
          <w:tcPr>
            <w:tcW w:w="916" w:type="pct"/>
            <w:shd w:val="clear" w:color="auto" w:fill="E2EFD9" w:themeFill="accent6" w:themeFillTint="33"/>
            <w:hideMark/>
          </w:tcPr>
          <w:p w:rsidR="00986F08" w:rsidRPr="00CE4901" w:rsidRDefault="00986F08" w:rsidP="00F31128">
            <w:pPr>
              <w:spacing w:before="120" w:after="12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r w:rsidRPr="00CE4901">
              <w:rPr>
                <w:rFonts w:ascii="Book Antiqua" w:hAnsi="Book Antiqua"/>
                <w:b/>
                <w:sz w:val="20"/>
                <w:szCs w:val="20"/>
              </w:rPr>
              <w:t>Valeur pour la Collectivité</w:t>
            </w:r>
          </w:p>
        </w:tc>
        <w:tc>
          <w:tcPr>
            <w:tcW w:w="897" w:type="pct"/>
            <w:shd w:val="clear" w:color="auto" w:fill="E2EFD9" w:themeFill="accent6" w:themeFillTint="33"/>
            <w:hideMark/>
          </w:tcPr>
          <w:p w:rsidR="00986F08" w:rsidRPr="00CE4901" w:rsidRDefault="00986F08" w:rsidP="00F31128">
            <w:pPr>
              <w:spacing w:before="120" w:after="12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r w:rsidRPr="00CE4901">
              <w:rPr>
                <w:rFonts w:ascii="Book Antiqua" w:hAnsi="Book Antiqua"/>
                <w:b/>
                <w:sz w:val="20"/>
                <w:szCs w:val="20"/>
              </w:rPr>
              <w:t>Valeur par habitant</w:t>
            </w:r>
          </w:p>
        </w:tc>
      </w:tr>
      <w:tr w:rsidR="00A923EF" w:rsidRPr="00350ABC" w:rsidTr="00A923EF">
        <w:trPr>
          <w:trHeight w:val="300"/>
        </w:trPr>
        <w:tc>
          <w:tcPr>
            <w:tcW w:w="31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contribution des patentes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111 500 000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1 109</w:t>
            </w:r>
          </w:p>
        </w:tc>
      </w:tr>
      <w:tr w:rsidR="00A923EF" w:rsidRPr="00350ABC" w:rsidTr="00A923EF">
        <w:trPr>
          <w:trHeight w:val="300"/>
        </w:trPr>
        <w:tc>
          <w:tcPr>
            <w:tcW w:w="31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Contribution du secteur informel (CSI)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15 000 000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149</w:t>
            </w:r>
          </w:p>
        </w:tc>
      </w:tr>
      <w:tr w:rsidR="00A923EF" w:rsidRPr="00350ABC" w:rsidTr="00A923EF">
        <w:trPr>
          <w:trHeight w:val="300"/>
        </w:trPr>
        <w:tc>
          <w:tcPr>
            <w:tcW w:w="31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Taxe de résidence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3 000 000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30</w:t>
            </w:r>
          </w:p>
        </w:tc>
      </w:tr>
      <w:tr w:rsidR="00A923EF" w:rsidRPr="00350ABC" w:rsidTr="00A923EF">
        <w:trPr>
          <w:trHeight w:val="300"/>
        </w:trPr>
        <w:tc>
          <w:tcPr>
            <w:tcW w:w="31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Taxe sur les biens de main morte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3 000 000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30</w:t>
            </w:r>
          </w:p>
        </w:tc>
      </w:tr>
      <w:tr w:rsidR="00A923EF" w:rsidRPr="00350ABC" w:rsidTr="00A923EF">
        <w:trPr>
          <w:trHeight w:val="300"/>
        </w:trPr>
        <w:tc>
          <w:tcPr>
            <w:tcW w:w="31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Taxe de développement communal (TDC)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0</w:t>
            </w:r>
          </w:p>
        </w:tc>
      </w:tr>
      <w:tr w:rsidR="00A923EF" w:rsidRPr="00350ABC" w:rsidTr="00A923EF">
        <w:trPr>
          <w:trHeight w:val="300"/>
        </w:trPr>
        <w:tc>
          <w:tcPr>
            <w:tcW w:w="31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Taxe sur les armes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250 000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2</w:t>
            </w:r>
          </w:p>
        </w:tc>
      </w:tr>
      <w:tr w:rsidR="00A923EF" w:rsidRPr="00350ABC" w:rsidTr="00A923EF">
        <w:trPr>
          <w:trHeight w:val="300"/>
        </w:trPr>
        <w:tc>
          <w:tcPr>
            <w:tcW w:w="3187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rPr>
                <w:rFonts w:ascii="Book Antiqua" w:hAnsi="Book Antiqua" w:cs="Calibri"/>
              </w:rPr>
            </w:pPr>
            <w:r>
              <w:rPr>
                <w:rFonts w:ascii="Book Antiqua" w:hAnsi="Book Antiqua" w:cs="Calibri"/>
              </w:rPr>
              <w:t>Taxe de jouissance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10 000 000</w:t>
            </w:r>
          </w:p>
        </w:tc>
        <w:tc>
          <w:tcPr>
            <w:tcW w:w="897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923EF" w:rsidRDefault="00A923EF" w:rsidP="00A923EF">
            <w:pPr>
              <w:jc w:val="right"/>
              <w:rPr>
                <w:rFonts w:ascii="Book Antiqua" w:hAnsi="Book Antiqua" w:cs="Calibri"/>
                <w:sz w:val="20"/>
                <w:szCs w:val="20"/>
              </w:rPr>
            </w:pPr>
            <w:r>
              <w:rPr>
                <w:rFonts w:ascii="Book Antiqua" w:hAnsi="Book Antiqua" w:cs="Calibri"/>
                <w:sz w:val="20"/>
                <w:szCs w:val="20"/>
              </w:rPr>
              <w:t>99</w:t>
            </w:r>
          </w:p>
        </w:tc>
      </w:tr>
    </w:tbl>
    <w:p w:rsidR="00C964BE" w:rsidRPr="00C964BE" w:rsidRDefault="00C964BE" w:rsidP="00C964BE"/>
    <w:p w:rsidR="0083472F" w:rsidRDefault="0083472F">
      <w:pPr>
        <w:spacing w:after="160" w:line="259" w:lineRule="auto"/>
        <w:rPr>
          <w:rFonts w:ascii="Arial" w:eastAsia="Calibri" w:hAnsi="Arial" w:cs="Arial"/>
          <w:lang w:eastAsia="fr-FR"/>
        </w:rPr>
      </w:pPr>
    </w:p>
    <w:p w:rsidR="009654BE" w:rsidRDefault="009654BE">
      <w:pPr>
        <w:spacing w:after="160" w:line="259" w:lineRule="auto"/>
        <w:rPr>
          <w:rFonts w:ascii="Arial" w:eastAsia="Calibri" w:hAnsi="Arial" w:cs="Arial"/>
          <w:lang w:eastAsia="fr-FR"/>
        </w:rPr>
      </w:pPr>
      <w:r>
        <w:rPr>
          <w:rFonts w:ascii="Arial" w:eastAsia="Calibri" w:hAnsi="Arial" w:cs="Arial"/>
          <w:lang w:eastAsia="fr-FR"/>
        </w:rPr>
        <w:br w:type="page"/>
      </w:r>
    </w:p>
    <w:p w:rsidR="009654BE" w:rsidRPr="00353B20" w:rsidRDefault="009654BE" w:rsidP="00353B20">
      <w:pPr>
        <w:pStyle w:val="Titre1"/>
        <w:numPr>
          <w:ilvl w:val="0"/>
          <w:numId w:val="4"/>
        </w:numPr>
        <w:ind w:left="0" w:firstLine="0"/>
        <w:rPr>
          <w:rFonts w:ascii="Bookman Old Style" w:hAnsi="Bookman Old Style"/>
          <w:sz w:val="24"/>
        </w:rPr>
      </w:pPr>
      <w:bookmarkStart w:id="6" w:name="_Toc448854174"/>
      <w:bookmarkStart w:id="7" w:name="_Toc33012336"/>
      <w:r w:rsidRPr="00353B20">
        <w:rPr>
          <w:rFonts w:ascii="Bookman Old Style" w:hAnsi="Bookman Old Style"/>
          <w:sz w:val="24"/>
        </w:rPr>
        <w:lastRenderedPageBreak/>
        <w:t>PRESENTATION</w:t>
      </w:r>
      <w:r w:rsidR="0093115C" w:rsidRPr="00353B20">
        <w:rPr>
          <w:rFonts w:ascii="Bookman Old Style" w:hAnsi="Bookman Old Style"/>
          <w:sz w:val="24"/>
        </w:rPr>
        <w:t xml:space="preserve"> SIMPLIFIEE DES RECETTES ET DES </w:t>
      </w:r>
      <w:r w:rsidRPr="00353B20">
        <w:rPr>
          <w:rFonts w:ascii="Bookman Old Style" w:hAnsi="Bookman Old Style"/>
          <w:sz w:val="24"/>
        </w:rPr>
        <w:t>DEPENSES</w:t>
      </w:r>
      <w:bookmarkEnd w:id="6"/>
      <w:bookmarkEnd w:id="7"/>
    </w:p>
    <w:p w:rsidR="00D876CE" w:rsidRPr="00353B20" w:rsidRDefault="009654BE" w:rsidP="00353B20">
      <w:pPr>
        <w:pStyle w:val="Titre1"/>
        <w:spacing w:before="240"/>
        <w:rPr>
          <w:rFonts w:ascii="Bookman Old Style" w:eastAsia="Calibri" w:hAnsi="Bookman Old Style"/>
          <w:sz w:val="24"/>
        </w:rPr>
      </w:pPr>
      <w:bookmarkStart w:id="8" w:name="_Toc448854175"/>
      <w:bookmarkStart w:id="9" w:name="_Toc33012337"/>
      <w:r w:rsidRPr="00353B20">
        <w:rPr>
          <w:rFonts w:ascii="Bookman Old Style" w:eastAsia="Calibri" w:hAnsi="Bookman Old Style"/>
          <w:sz w:val="24"/>
        </w:rPr>
        <w:t xml:space="preserve">II.1. </w:t>
      </w:r>
      <w:r w:rsidR="0098309D" w:rsidRPr="00353B20">
        <w:rPr>
          <w:rFonts w:ascii="Bookman Old Style" w:eastAsia="Calibri" w:hAnsi="Bookman Old Style"/>
          <w:sz w:val="24"/>
        </w:rPr>
        <w:t xml:space="preserve">Tableau des </w:t>
      </w:r>
      <w:r w:rsidRPr="00353B20">
        <w:rPr>
          <w:rFonts w:ascii="Bookman Old Style" w:eastAsia="Calibri" w:hAnsi="Bookman Old Style"/>
          <w:sz w:val="24"/>
        </w:rPr>
        <w:t>Principales recettes à collecter</w:t>
      </w:r>
      <w:bookmarkEnd w:id="8"/>
      <w:r w:rsidR="00D83E7F" w:rsidRPr="00353B20">
        <w:rPr>
          <w:rFonts w:ascii="Bookman Old Style" w:eastAsia="Calibri" w:hAnsi="Bookman Old Style"/>
          <w:sz w:val="24"/>
        </w:rPr>
        <w:t xml:space="preserve"> en 20</w:t>
      </w:r>
      <w:r w:rsidR="004E5428">
        <w:rPr>
          <w:rFonts w:ascii="Bookman Old Style" w:eastAsia="Calibri" w:hAnsi="Bookman Old Style"/>
          <w:sz w:val="24"/>
        </w:rPr>
        <w:t>20</w:t>
      </w:r>
      <w:bookmarkEnd w:id="9"/>
    </w:p>
    <w:p w:rsidR="0098309D" w:rsidRDefault="0098309D" w:rsidP="0098309D">
      <w:pPr>
        <w:pStyle w:val="Paragraphedeliste"/>
        <w:spacing w:after="0" w:line="240" w:lineRule="auto"/>
        <w:outlineLvl w:val="1"/>
        <w:rPr>
          <w:rFonts w:ascii="Bookman Old Style" w:hAnsi="Bookman Old Style" w:cs="Arial"/>
          <w:b/>
          <w:i/>
          <w:sz w:val="24"/>
          <w:szCs w:val="24"/>
        </w:rPr>
      </w:pPr>
    </w:p>
    <w:tbl>
      <w:tblPr>
        <w:tblW w:w="10490" w:type="dxa"/>
        <w:tblInd w:w="-582" w:type="dxa"/>
        <w:tblBorders>
          <w:top w:val="single" w:sz="12" w:space="0" w:color="auto"/>
          <w:left w:val="double" w:sz="4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812"/>
        <w:gridCol w:w="2126"/>
        <w:gridCol w:w="1985"/>
      </w:tblGrid>
      <w:tr w:rsidR="00577E71" w:rsidRPr="00981EE7" w:rsidTr="00C42F79">
        <w:trPr>
          <w:trHeight w:val="780"/>
          <w:tblHeader/>
        </w:trPr>
        <w:tc>
          <w:tcPr>
            <w:tcW w:w="567" w:type="dxa"/>
            <w:shd w:val="clear" w:color="auto" w:fill="auto"/>
            <w:vAlign w:val="center"/>
            <w:hideMark/>
          </w:tcPr>
          <w:p w:rsidR="00577E71" w:rsidRPr="00981EE7" w:rsidRDefault="00577E71" w:rsidP="00C5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981E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N°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577E71" w:rsidRPr="00981EE7" w:rsidRDefault="00577E71" w:rsidP="00C52C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981E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Nature des recettes 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77E71" w:rsidRPr="00981EE7" w:rsidRDefault="00577E71" w:rsidP="00C5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981E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  <w:t>Montant Budget précédent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77E71" w:rsidRPr="00981EE7" w:rsidRDefault="00577E71" w:rsidP="00C5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981E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  <w:t>Montant budget primitif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5812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RECETTES PROPRES DE LA COMMUNE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305 398 519</w:t>
            </w:r>
          </w:p>
        </w:tc>
        <w:tc>
          <w:tcPr>
            <w:tcW w:w="1985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C6D9F1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464 558 524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A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Recettes fiscales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120 410 000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145 370 000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Patente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90 000 000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111 500 000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Taxe de résidence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3 200 000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3 000 000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Contribution du secteur informel (CSI)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13 000 000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17 500 000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Taxe de bien de mainmorte (TBMM)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3 000 000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1 250 000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Taxe de développement communal  (TDC)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6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Taxe de jouissance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10 000 000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10 000 000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7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Autres recettes fiscales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1 210 000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2 120 000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B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 xml:space="preserve">Taxes locales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106 795 000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111 604 000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Taxe d’abattage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2 500 000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2 500 000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Droits d’expédition d’actes administratifs et d’état civil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21 000 000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21 000 000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Location des propriétés et de matériels de la communale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55 170 000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57 490 000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Produit des fourrières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1 200 000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1 700 000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Redevance pour occupation du domaine public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11 000 000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11 000 000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6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Droits de place dans les marchés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325 000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339 000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7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Droits de stationnement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8 500 000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10 000 000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8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Taxe sur les spectacles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1 000 000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1 000 000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9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Taxe sur la publicité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6 000 000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6 500 000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10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Taxe sur les kiosques à boisson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11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Taxe sur les charrettes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100 000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75 000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C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Autres recettes propres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78 193 519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207 584 524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fr-FR"/>
              </w:rPr>
              <w:t>RESSOURCES EXTERIEURES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521 269 743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C6D9F1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399 233 322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A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Contribution financière des ressortissants de la commune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B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Appui de l'Etat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340 659 896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286 710 074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Dotations globales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31 701 580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28 241 083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Dotations du domaine de l’enseignement primaire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189 707 965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248 785 565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Dotation du domaine de la santé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119 250 351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9 683 426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Dotation du domaine de l’AEPA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Subvention TPP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6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Autres aides de l’Etat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C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Appuis des partenaires de la commune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180 609 847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112 523 248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lastRenderedPageBreak/>
              <w:t> 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Subventions de fonctionnement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74 015 535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DAEEF3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51 474 668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</w:t>
            </w:r>
            <w:r w:rsidR="00577E71"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ions n°1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32 498 009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36 813 292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</w:t>
            </w:r>
            <w:r w:rsidR="00577E71"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ions n°2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</w:t>
            </w:r>
            <w:r w:rsidR="00577E71"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ions n°3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881 086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1 161 376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</w:t>
            </w:r>
            <w:r w:rsidR="00577E71"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ions n°4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</w:t>
            </w:r>
            <w:r w:rsidR="00577E71"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ions n°5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27 800 000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13 500 000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6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</w:t>
            </w:r>
            <w:r w:rsidR="00577E71"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ions n°6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12 836 440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Subventions d'investissement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106 594 312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DAEEF3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61 048 580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</w:t>
            </w:r>
            <w:r w:rsidR="00577E71"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ions n°1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18 144 147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18 144 147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</w:t>
            </w:r>
            <w:r w:rsidR="00577E71"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ions n°2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Subvent</w:t>
            </w:r>
            <w:r w:rsidR="00577E71"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 xml:space="preserve">ions n°3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88 450 165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42 904 433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D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Emprunts contractés par la commune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DE9D9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0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Epargne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93 063 367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54 688 476</w:t>
            </w:r>
          </w:p>
        </w:tc>
      </w:tr>
      <w:tr w:rsidR="00A923EF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Excédent de l’année antérieure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117 851 645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A923EF" w:rsidRPr="00BE5C64" w:rsidRDefault="00A923EF" w:rsidP="00A92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0</w:t>
            </w:r>
          </w:p>
        </w:tc>
      </w:tr>
      <w:tr w:rsidR="00BE5C64" w:rsidRPr="00A923EF" w:rsidTr="00C42F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7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5C64" w:rsidRPr="00BE5C64" w:rsidRDefault="00BE5C64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000000" w:fill="FFC000"/>
            <w:vAlign w:val="bottom"/>
            <w:hideMark/>
          </w:tcPr>
          <w:p w:rsidR="00BE5C64" w:rsidRPr="00BE5C64" w:rsidRDefault="00BE5C64" w:rsidP="00BE5C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  <w:t>TOTAL DES RECETTES DE LA COMMUNE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C000"/>
            <w:vAlign w:val="bottom"/>
            <w:hideMark/>
          </w:tcPr>
          <w:p w:rsidR="00BE5C64" w:rsidRPr="00577E71" w:rsidRDefault="00BE5C64" w:rsidP="00BE5C6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B210AB">
              <w:rPr>
                <w:rFonts w:ascii="Times New Roman" w:hAnsi="Times New Roman" w:cs="Times New Roman"/>
                <w:b/>
                <w:bCs/>
                <w:sz w:val="28"/>
              </w:rPr>
              <w:t>944 519 907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bottom"/>
            <w:hideMark/>
          </w:tcPr>
          <w:p w:rsidR="00BE5C64" w:rsidRPr="00577E71" w:rsidRDefault="00BE5C64" w:rsidP="00BE5C6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B210AB">
              <w:rPr>
                <w:rFonts w:ascii="Times New Roman" w:hAnsi="Times New Roman" w:cs="Times New Roman"/>
                <w:b/>
                <w:bCs/>
                <w:sz w:val="28"/>
              </w:rPr>
              <w:t>863 791 846</w:t>
            </w:r>
          </w:p>
        </w:tc>
      </w:tr>
    </w:tbl>
    <w:p w:rsidR="0093115C" w:rsidRDefault="0093115C" w:rsidP="009654BE">
      <w:pPr>
        <w:tabs>
          <w:tab w:val="left" w:pos="990"/>
        </w:tabs>
        <w:rPr>
          <w:rFonts w:ascii="Arial" w:eastAsia="Calibri" w:hAnsi="Arial" w:cs="Arial"/>
          <w:lang w:eastAsia="fr-FR"/>
        </w:rPr>
      </w:pPr>
    </w:p>
    <w:p w:rsidR="0093115C" w:rsidRPr="00C42F79" w:rsidRDefault="0093115C" w:rsidP="00353B20">
      <w:pPr>
        <w:pStyle w:val="Titre2"/>
        <w:rPr>
          <w:rFonts w:ascii="Times New Roman" w:eastAsia="Calibri" w:hAnsi="Times New Roman" w:cs="Times New Roman"/>
          <w:b/>
          <w:i/>
          <w:sz w:val="28"/>
        </w:rPr>
      </w:pPr>
      <w:bookmarkStart w:id="10" w:name="_Toc448854176"/>
      <w:bookmarkStart w:id="11" w:name="_Toc33012338"/>
      <w:r w:rsidRPr="00C42F79">
        <w:rPr>
          <w:rFonts w:ascii="Times New Roman" w:eastAsia="Calibri" w:hAnsi="Times New Roman" w:cs="Times New Roman"/>
          <w:b/>
          <w:i/>
          <w:sz w:val="28"/>
        </w:rPr>
        <w:t>II.1.1.</w:t>
      </w:r>
      <w:r w:rsidR="00353B20" w:rsidRPr="00C42F79">
        <w:rPr>
          <w:rFonts w:ascii="Times New Roman" w:eastAsia="Calibri" w:hAnsi="Times New Roman" w:cs="Times New Roman"/>
          <w:b/>
          <w:i/>
          <w:sz w:val="28"/>
        </w:rPr>
        <w:t xml:space="preserve"> Les grands </w:t>
      </w:r>
      <w:r w:rsidRPr="00C42F79">
        <w:rPr>
          <w:rFonts w:ascii="Times New Roman" w:eastAsia="Calibri" w:hAnsi="Times New Roman" w:cs="Times New Roman"/>
          <w:b/>
          <w:i/>
          <w:sz w:val="28"/>
        </w:rPr>
        <w:t>postes de recettes</w:t>
      </w:r>
      <w:bookmarkEnd w:id="10"/>
      <w:r w:rsidR="00F04687">
        <w:rPr>
          <w:rFonts w:ascii="Times New Roman" w:eastAsia="Calibri" w:hAnsi="Times New Roman" w:cs="Times New Roman"/>
          <w:b/>
          <w:i/>
          <w:sz w:val="28"/>
        </w:rPr>
        <w:t xml:space="preserve"> budgétaires en 2020</w:t>
      </w:r>
      <w:bookmarkEnd w:id="11"/>
    </w:p>
    <w:p w:rsidR="007A206E" w:rsidRPr="006A5442" w:rsidRDefault="000E62A5" w:rsidP="00353B20">
      <w:pPr>
        <w:spacing w:before="120" w:after="120" w:line="360" w:lineRule="auto"/>
        <w:jc w:val="both"/>
        <w:rPr>
          <w:rFonts w:ascii="Book Antiqua" w:hAnsi="Book Antiqua" w:cs="Arial"/>
          <w:sz w:val="20"/>
        </w:rPr>
      </w:pPr>
      <w:r w:rsidRPr="00981EE7">
        <w:rPr>
          <w:rFonts w:ascii="Times New Roman" w:hAnsi="Times New Roman" w:cs="Times New Roman"/>
          <w:sz w:val="28"/>
          <w:szCs w:val="28"/>
        </w:rPr>
        <w:t xml:space="preserve">Les recettes budgétaires de l’année 2020 de la commune de </w:t>
      </w:r>
      <w:proofErr w:type="spellStart"/>
      <w:r>
        <w:rPr>
          <w:rFonts w:ascii="Times New Roman" w:hAnsi="Times New Roman" w:cs="Times New Roman"/>
          <w:sz w:val="28"/>
          <w:szCs w:val="28"/>
        </w:rPr>
        <w:t>Houndé</w:t>
      </w:r>
      <w:proofErr w:type="spellEnd"/>
      <w:r w:rsidRPr="00981EE7">
        <w:rPr>
          <w:rFonts w:ascii="Times New Roman" w:hAnsi="Times New Roman" w:cs="Times New Roman"/>
          <w:sz w:val="28"/>
          <w:szCs w:val="28"/>
        </w:rPr>
        <w:t xml:space="preserve"> peuvent être réparties dans les principales postes comme le présente le tableau ci-dessous </w:t>
      </w:r>
      <w:r w:rsidR="0093115C" w:rsidRPr="006A5442">
        <w:rPr>
          <w:rFonts w:ascii="Book Antiqua" w:hAnsi="Book Antiqua" w:cs="Arial"/>
          <w:sz w:val="20"/>
        </w:rPr>
        <w:t>:</w:t>
      </w:r>
    </w:p>
    <w:tbl>
      <w:tblPr>
        <w:tblW w:w="5879" w:type="pct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5718"/>
        <w:gridCol w:w="2222"/>
        <w:gridCol w:w="2124"/>
      </w:tblGrid>
      <w:tr w:rsidR="006A5442" w:rsidRPr="00577E71" w:rsidTr="00BE5C64">
        <w:trPr>
          <w:trHeight w:val="318"/>
        </w:trPr>
        <w:tc>
          <w:tcPr>
            <w:tcW w:w="267" w:type="pct"/>
            <w:tcBorders>
              <w:top w:val="double" w:sz="4" w:space="0" w:color="auto"/>
              <w:left w:val="double" w:sz="4" w:space="0" w:color="auto"/>
            </w:tcBorders>
            <w:shd w:val="clear" w:color="000000" w:fill="FCD5B4"/>
            <w:hideMark/>
          </w:tcPr>
          <w:p w:rsidR="006A5442" w:rsidRPr="00577E71" w:rsidRDefault="006A5442" w:rsidP="00F3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fr-FR"/>
              </w:rPr>
            </w:pPr>
            <w:r w:rsidRPr="00577E7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fr-FR"/>
              </w:rPr>
              <w:t>N°</w:t>
            </w:r>
          </w:p>
        </w:tc>
        <w:tc>
          <w:tcPr>
            <w:tcW w:w="2689" w:type="pct"/>
            <w:tcBorders>
              <w:top w:val="double" w:sz="4" w:space="0" w:color="auto"/>
            </w:tcBorders>
            <w:shd w:val="clear" w:color="000000" w:fill="FCD5B4"/>
            <w:hideMark/>
          </w:tcPr>
          <w:p w:rsidR="006A5442" w:rsidRPr="00577E71" w:rsidRDefault="006A5442" w:rsidP="00BF5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fr-FR"/>
              </w:rPr>
            </w:pPr>
            <w:r w:rsidRPr="00577E71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fr-FR"/>
              </w:rPr>
              <w:t>Structure des recettes</w:t>
            </w:r>
          </w:p>
        </w:tc>
        <w:tc>
          <w:tcPr>
            <w:tcW w:w="1045" w:type="pct"/>
            <w:tcBorders>
              <w:top w:val="double" w:sz="4" w:space="0" w:color="auto"/>
            </w:tcBorders>
            <w:shd w:val="clear" w:color="000000" w:fill="FCD5B4"/>
            <w:hideMark/>
          </w:tcPr>
          <w:p w:rsidR="006A5442" w:rsidRPr="00577E71" w:rsidRDefault="006A5442" w:rsidP="00F3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0"/>
                <w:lang w:eastAsia="fr-FR"/>
              </w:rPr>
            </w:pPr>
            <w:r w:rsidRPr="00577E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0"/>
                <w:lang w:eastAsia="fr-FR"/>
              </w:rPr>
              <w:t>Budget précédent</w:t>
            </w:r>
          </w:p>
        </w:tc>
        <w:tc>
          <w:tcPr>
            <w:tcW w:w="1000" w:type="pct"/>
            <w:tcBorders>
              <w:top w:val="double" w:sz="4" w:space="0" w:color="auto"/>
              <w:right w:val="double" w:sz="4" w:space="0" w:color="auto"/>
            </w:tcBorders>
            <w:shd w:val="clear" w:color="000000" w:fill="FCD5B4"/>
            <w:hideMark/>
          </w:tcPr>
          <w:p w:rsidR="006A5442" w:rsidRPr="00577E71" w:rsidRDefault="006A5442" w:rsidP="00F3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0"/>
                <w:lang w:eastAsia="fr-FR"/>
              </w:rPr>
            </w:pPr>
            <w:r w:rsidRPr="00577E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0"/>
                <w:lang w:eastAsia="fr-FR"/>
              </w:rPr>
              <w:t>Budget primitif</w:t>
            </w:r>
          </w:p>
        </w:tc>
      </w:tr>
      <w:tr w:rsidR="00BE5C64" w:rsidRPr="00BE5C64" w:rsidTr="00BE5C64">
        <w:trPr>
          <w:trHeight w:val="315"/>
        </w:trPr>
        <w:tc>
          <w:tcPr>
            <w:tcW w:w="267" w:type="pct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26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C42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Recettes fiscales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120 410 000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145 370 000</w:t>
            </w:r>
          </w:p>
        </w:tc>
      </w:tr>
      <w:tr w:rsidR="00BE5C64" w:rsidRPr="00577E71" w:rsidTr="00BE5C64">
        <w:trPr>
          <w:trHeight w:val="315"/>
        </w:trPr>
        <w:tc>
          <w:tcPr>
            <w:tcW w:w="267" w:type="pct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 xml:space="preserve">Taxes locales 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106 795 000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111 604 000</w:t>
            </w:r>
          </w:p>
        </w:tc>
      </w:tr>
      <w:tr w:rsidR="00BE5C64" w:rsidRPr="00577E71" w:rsidTr="00BE5C64">
        <w:trPr>
          <w:trHeight w:val="315"/>
        </w:trPr>
        <w:tc>
          <w:tcPr>
            <w:tcW w:w="267" w:type="pct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Contribution des ressortissants de la commune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0</w:t>
            </w:r>
          </w:p>
        </w:tc>
      </w:tr>
      <w:tr w:rsidR="00BE5C64" w:rsidRPr="00577E71" w:rsidTr="00C42F79">
        <w:trPr>
          <w:trHeight w:val="326"/>
        </w:trPr>
        <w:tc>
          <w:tcPr>
            <w:tcW w:w="267" w:type="pct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Aide de l'Etat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340 659 896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286 710 074</w:t>
            </w:r>
          </w:p>
        </w:tc>
      </w:tr>
      <w:tr w:rsidR="00BE5C64" w:rsidRPr="00577E71" w:rsidTr="00BE5C64">
        <w:trPr>
          <w:trHeight w:val="315"/>
        </w:trPr>
        <w:tc>
          <w:tcPr>
            <w:tcW w:w="267" w:type="pct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Aides des partenaires de la commune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180 609 847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112 523 248</w:t>
            </w:r>
          </w:p>
        </w:tc>
      </w:tr>
      <w:tr w:rsidR="00BE5C64" w:rsidRPr="00577E71" w:rsidTr="00BE5C64">
        <w:trPr>
          <w:trHeight w:val="315"/>
        </w:trPr>
        <w:tc>
          <w:tcPr>
            <w:tcW w:w="267" w:type="pct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6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Prêt accordés à la commune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0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0</w:t>
            </w:r>
          </w:p>
        </w:tc>
      </w:tr>
      <w:tr w:rsidR="00BE5C64" w:rsidRPr="00577E71" w:rsidTr="00BE5C64">
        <w:trPr>
          <w:trHeight w:val="315"/>
        </w:trPr>
        <w:tc>
          <w:tcPr>
            <w:tcW w:w="267" w:type="pct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7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 xml:space="preserve">Excédent de l’année antérieure 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117 851 645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0</w:t>
            </w:r>
          </w:p>
        </w:tc>
      </w:tr>
      <w:tr w:rsidR="00BE5C64" w:rsidRPr="00577E71" w:rsidTr="00BE5C64">
        <w:trPr>
          <w:trHeight w:val="315"/>
        </w:trPr>
        <w:tc>
          <w:tcPr>
            <w:tcW w:w="267" w:type="pct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8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Epargne de la commune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93 063 367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54 688 476</w:t>
            </w:r>
          </w:p>
        </w:tc>
      </w:tr>
      <w:tr w:rsidR="00BE5C64" w:rsidRPr="00577E71" w:rsidTr="00BE5C64">
        <w:trPr>
          <w:trHeight w:val="315"/>
        </w:trPr>
        <w:tc>
          <w:tcPr>
            <w:tcW w:w="267" w:type="pct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9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Autres recettes de fonctionnement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78 193 519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000000" w:fill="FFFFFF"/>
            <w:vAlign w:val="bottom"/>
            <w:hideMark/>
          </w:tcPr>
          <w:p w:rsidR="000E62A5" w:rsidRPr="00BE5C64" w:rsidRDefault="000E62A5" w:rsidP="00BE5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</w:pPr>
            <w:r w:rsidRPr="00BE5C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fr-FR"/>
              </w:rPr>
              <w:t>207 584 524</w:t>
            </w:r>
          </w:p>
        </w:tc>
      </w:tr>
      <w:tr w:rsidR="00577E71" w:rsidRPr="00577E71" w:rsidTr="00C42F79">
        <w:trPr>
          <w:trHeight w:val="314"/>
        </w:trPr>
        <w:tc>
          <w:tcPr>
            <w:tcW w:w="267" w:type="pct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FFC000"/>
            <w:noWrap/>
            <w:vAlign w:val="bottom"/>
            <w:hideMark/>
          </w:tcPr>
          <w:p w:rsidR="000E62A5" w:rsidRPr="00577E71" w:rsidRDefault="000E62A5" w:rsidP="00C42F79">
            <w:pPr>
              <w:spacing w:after="0"/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89" w:type="pct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C000"/>
            <w:vAlign w:val="bottom"/>
            <w:hideMark/>
          </w:tcPr>
          <w:p w:rsidR="000E62A5" w:rsidRPr="00577E71" w:rsidRDefault="000E62A5" w:rsidP="00C42F7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577E71">
              <w:rPr>
                <w:rFonts w:ascii="Times New Roman" w:hAnsi="Times New Roman" w:cs="Times New Roman"/>
                <w:b/>
                <w:bCs/>
                <w:sz w:val="28"/>
              </w:rPr>
              <w:t>TOTAL</w:t>
            </w:r>
          </w:p>
        </w:tc>
        <w:tc>
          <w:tcPr>
            <w:tcW w:w="1045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C000"/>
            <w:vAlign w:val="bottom"/>
            <w:hideMark/>
          </w:tcPr>
          <w:p w:rsidR="000E62A5" w:rsidRPr="00577E71" w:rsidRDefault="00B210AB" w:rsidP="00C42F7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B210AB">
              <w:rPr>
                <w:rFonts w:ascii="Times New Roman" w:hAnsi="Times New Roman" w:cs="Times New Roman"/>
                <w:b/>
                <w:bCs/>
                <w:sz w:val="28"/>
              </w:rPr>
              <w:t>944 519 907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bottom"/>
            <w:hideMark/>
          </w:tcPr>
          <w:p w:rsidR="000E62A5" w:rsidRPr="00577E71" w:rsidRDefault="00B210AB" w:rsidP="00C42F7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B210AB">
              <w:rPr>
                <w:rFonts w:ascii="Times New Roman" w:hAnsi="Times New Roman" w:cs="Times New Roman"/>
                <w:b/>
                <w:bCs/>
                <w:sz w:val="28"/>
              </w:rPr>
              <w:t>863 791 846</w:t>
            </w:r>
          </w:p>
        </w:tc>
      </w:tr>
    </w:tbl>
    <w:p w:rsidR="007A206E" w:rsidRPr="00C42F79" w:rsidRDefault="0006535D" w:rsidP="000B2947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C42F79">
        <w:rPr>
          <w:rFonts w:ascii="Times New Roman" w:hAnsi="Times New Roman" w:cs="Times New Roman"/>
          <w:b/>
          <w:i/>
          <w:sz w:val="24"/>
          <w:szCs w:val="24"/>
          <w:u w:val="single"/>
        </w:rPr>
        <w:t>Note:</w:t>
      </w:r>
      <w:proofErr w:type="gramEnd"/>
      <w:r w:rsidRPr="00C42F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C42F79">
        <w:rPr>
          <w:rFonts w:ascii="Times New Roman" w:hAnsi="Times New Roman" w:cs="Times New Roman"/>
          <w:i/>
          <w:sz w:val="24"/>
          <w:szCs w:val="24"/>
        </w:rPr>
        <w:t>Le montant de l’épargne de la commune est un prélèvement fait sur le montant global des recettes de fonctionnement</w:t>
      </w:r>
      <w:r w:rsidR="005A6350" w:rsidRPr="00C42F79">
        <w:rPr>
          <w:rFonts w:ascii="Times New Roman" w:hAnsi="Times New Roman" w:cs="Times New Roman"/>
          <w:i/>
          <w:sz w:val="24"/>
          <w:szCs w:val="24"/>
        </w:rPr>
        <w:t xml:space="preserve"> en vue d’emplois quelconques (investissement par exemple)</w:t>
      </w:r>
      <w:r w:rsidRPr="00C42F7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A6350" w:rsidRPr="00C42F79">
        <w:rPr>
          <w:rFonts w:ascii="Times New Roman" w:hAnsi="Times New Roman" w:cs="Times New Roman"/>
          <w:i/>
          <w:sz w:val="24"/>
          <w:szCs w:val="24"/>
        </w:rPr>
        <w:t xml:space="preserve">Ainsi, pour trouver le montant total exact des recettes, </w:t>
      </w:r>
      <w:r w:rsidR="009F14ED" w:rsidRPr="00C42F79">
        <w:rPr>
          <w:rFonts w:ascii="Times New Roman" w:hAnsi="Times New Roman" w:cs="Times New Roman"/>
          <w:i/>
          <w:sz w:val="24"/>
          <w:szCs w:val="24"/>
        </w:rPr>
        <w:t>il faut</w:t>
      </w:r>
      <w:r w:rsidR="005A6350" w:rsidRPr="00C42F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14ED" w:rsidRPr="00C42F79">
        <w:rPr>
          <w:rFonts w:ascii="Times New Roman" w:hAnsi="Times New Roman" w:cs="Times New Roman"/>
          <w:i/>
          <w:sz w:val="24"/>
          <w:szCs w:val="24"/>
        </w:rPr>
        <w:t>soustraire</w:t>
      </w:r>
      <w:r w:rsidR="00645919" w:rsidRPr="00C42F79">
        <w:rPr>
          <w:rFonts w:ascii="Times New Roman" w:hAnsi="Times New Roman" w:cs="Times New Roman"/>
          <w:i/>
          <w:sz w:val="24"/>
          <w:szCs w:val="24"/>
        </w:rPr>
        <w:t xml:space="preserve"> le montant de l’</w:t>
      </w:r>
      <w:r w:rsidR="005A6350" w:rsidRPr="00C42F79">
        <w:rPr>
          <w:rFonts w:ascii="Times New Roman" w:hAnsi="Times New Roman" w:cs="Times New Roman"/>
          <w:i/>
          <w:sz w:val="24"/>
          <w:szCs w:val="24"/>
        </w:rPr>
        <w:t>épargne du</w:t>
      </w:r>
      <w:r w:rsidR="009F14ED" w:rsidRPr="00C42F79">
        <w:rPr>
          <w:rFonts w:ascii="Times New Roman" w:hAnsi="Times New Roman" w:cs="Times New Roman"/>
          <w:i/>
          <w:sz w:val="24"/>
          <w:szCs w:val="24"/>
        </w:rPr>
        <w:t xml:space="preserve"> montant global des recettes (</w:t>
      </w:r>
      <w:r w:rsidR="00B749B9" w:rsidRPr="00C42F79">
        <w:rPr>
          <w:rFonts w:ascii="Times New Roman" w:hAnsi="Times New Roman" w:cs="Times New Roman"/>
          <w:i/>
          <w:sz w:val="24"/>
          <w:szCs w:val="24"/>
        </w:rPr>
        <w:t xml:space="preserve">ceci </w:t>
      </w:r>
      <w:r w:rsidR="009F14ED" w:rsidRPr="00C42F79">
        <w:rPr>
          <w:rFonts w:ascii="Times New Roman" w:hAnsi="Times New Roman" w:cs="Times New Roman"/>
          <w:i/>
          <w:sz w:val="24"/>
          <w:szCs w:val="24"/>
        </w:rPr>
        <w:t>pour éviter de comptabiliser deux fois</w:t>
      </w:r>
      <w:r w:rsidR="00B749B9" w:rsidRPr="00C42F79">
        <w:rPr>
          <w:rFonts w:ascii="Times New Roman" w:hAnsi="Times New Roman" w:cs="Times New Roman"/>
          <w:i/>
          <w:sz w:val="24"/>
          <w:szCs w:val="24"/>
        </w:rPr>
        <w:t xml:space="preserve"> ledit montant</w:t>
      </w:r>
      <w:r w:rsidR="009F14ED" w:rsidRPr="00C42F79">
        <w:rPr>
          <w:rFonts w:ascii="Times New Roman" w:hAnsi="Times New Roman" w:cs="Times New Roman"/>
          <w:i/>
          <w:sz w:val="24"/>
          <w:szCs w:val="24"/>
        </w:rPr>
        <w:t>).</w:t>
      </w:r>
    </w:p>
    <w:p w:rsidR="0093115C" w:rsidRDefault="00956A4B" w:rsidP="00956A4B">
      <w:pPr>
        <w:spacing w:after="160" w:line="259" w:lineRule="auto"/>
        <w:rPr>
          <w:rFonts w:ascii="Arial" w:eastAsia="Calibri" w:hAnsi="Arial" w:cs="Arial"/>
          <w:lang w:eastAsia="fr-FR"/>
        </w:rPr>
        <w:sectPr w:rsidR="0093115C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eastAsia="Calibri" w:hAnsi="Arial" w:cs="Arial"/>
          <w:lang w:eastAsia="fr-FR"/>
        </w:rPr>
        <w:br w:type="page"/>
      </w:r>
    </w:p>
    <w:p w:rsidR="005F4B2E" w:rsidRPr="006E2812" w:rsidRDefault="0093115C" w:rsidP="006E2812">
      <w:pPr>
        <w:pStyle w:val="Titre2"/>
        <w:rPr>
          <w:rFonts w:ascii="Bookman Old Style" w:eastAsia="Calibri" w:hAnsi="Bookman Old Style"/>
          <w:b/>
          <w:i/>
          <w:sz w:val="24"/>
        </w:rPr>
      </w:pPr>
      <w:bookmarkStart w:id="12" w:name="_Toc448854177"/>
      <w:bookmarkStart w:id="13" w:name="_Toc33012339"/>
      <w:r w:rsidRPr="006E2812">
        <w:rPr>
          <w:rFonts w:ascii="Bookman Old Style" w:eastAsia="Calibri" w:hAnsi="Bookman Old Style"/>
          <w:b/>
          <w:i/>
          <w:sz w:val="24"/>
        </w:rPr>
        <w:lastRenderedPageBreak/>
        <w:t xml:space="preserve">II.1.2. </w:t>
      </w:r>
      <w:r w:rsidR="006E2812" w:rsidRPr="006E2812">
        <w:rPr>
          <w:rFonts w:ascii="Bookman Old Style" w:eastAsia="Calibri" w:hAnsi="Bookman Old Style"/>
          <w:b/>
          <w:i/>
          <w:sz w:val="24"/>
        </w:rPr>
        <w:t>Graphiques comparatifs</w:t>
      </w:r>
      <w:r w:rsidR="006E2812">
        <w:rPr>
          <w:rFonts w:ascii="Bookman Old Style" w:eastAsia="Calibri" w:hAnsi="Bookman Old Style"/>
          <w:b/>
          <w:i/>
          <w:sz w:val="24"/>
        </w:rPr>
        <w:t xml:space="preserve"> des recettes de la commune de </w:t>
      </w:r>
      <w:proofErr w:type="spellStart"/>
      <w:r w:rsidR="00C42F79">
        <w:rPr>
          <w:rFonts w:ascii="Bookman Old Style" w:eastAsia="Calibri" w:hAnsi="Bookman Old Style"/>
          <w:b/>
          <w:i/>
          <w:sz w:val="24"/>
        </w:rPr>
        <w:t>Houndé</w:t>
      </w:r>
      <w:proofErr w:type="spellEnd"/>
      <w:r w:rsidR="00D83E7F" w:rsidRPr="006E2812">
        <w:rPr>
          <w:rFonts w:ascii="Bookman Old Style" w:eastAsia="Calibri" w:hAnsi="Bookman Old Style"/>
          <w:b/>
          <w:i/>
          <w:sz w:val="24"/>
        </w:rPr>
        <w:t>,</w:t>
      </w:r>
      <w:r w:rsidR="006E2812" w:rsidRPr="006E2812">
        <w:rPr>
          <w:rFonts w:ascii="Bookman Old Style" w:eastAsia="Calibri" w:hAnsi="Bookman Old Style"/>
          <w:b/>
          <w:i/>
          <w:sz w:val="24"/>
        </w:rPr>
        <w:t xml:space="preserve"> exercice </w:t>
      </w:r>
      <w:bookmarkEnd w:id="12"/>
      <w:r w:rsidR="00D83E7F" w:rsidRPr="006E2812">
        <w:rPr>
          <w:rFonts w:ascii="Bookman Old Style" w:eastAsia="Calibri" w:hAnsi="Bookman Old Style"/>
          <w:b/>
          <w:i/>
          <w:sz w:val="24"/>
        </w:rPr>
        <w:t>20</w:t>
      </w:r>
      <w:r w:rsidR="00BF524C">
        <w:rPr>
          <w:rFonts w:ascii="Bookman Old Style" w:eastAsia="Calibri" w:hAnsi="Bookman Old Style"/>
          <w:b/>
          <w:i/>
          <w:sz w:val="24"/>
        </w:rPr>
        <w:t>20</w:t>
      </w:r>
      <w:bookmarkEnd w:id="13"/>
    </w:p>
    <w:p w:rsidR="006E2812" w:rsidRDefault="006E2812" w:rsidP="006E2812"/>
    <w:p w:rsidR="00D35E68" w:rsidRPr="00D35E68" w:rsidRDefault="00C42F79" w:rsidP="00144554">
      <w:pPr>
        <w:spacing w:line="240" w:lineRule="auto"/>
      </w:pPr>
      <w:r>
        <w:rPr>
          <w:noProof/>
          <w:lang w:eastAsia="fr-FR"/>
        </w:rPr>
        <w:drawing>
          <wp:inline distT="0" distB="0" distL="0" distR="0" wp14:anchorId="7D9F1F4B" wp14:editId="5C8068C5">
            <wp:extent cx="4600575" cy="2784475"/>
            <wp:effectExtent l="0" t="0" r="9525" b="15875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5403664" wp14:editId="4B737896">
            <wp:extent cx="4143375" cy="2794000"/>
            <wp:effectExtent l="0" t="0" r="9525" b="6350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D08A7" w:rsidRPr="009348FB" w:rsidRDefault="00E83F57" w:rsidP="00D94B55">
      <w:pPr>
        <w:spacing w:before="120" w:after="12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348FB">
        <w:rPr>
          <w:rFonts w:ascii="Times New Roman" w:eastAsia="Calibri" w:hAnsi="Times New Roman" w:cs="Times New Roman"/>
          <w:sz w:val="28"/>
          <w:szCs w:val="24"/>
        </w:rPr>
        <w:t>Dans le budget primitif</w:t>
      </w:r>
      <w:r w:rsidR="00B749B9" w:rsidRPr="009348FB">
        <w:rPr>
          <w:rFonts w:ascii="Times New Roman" w:eastAsia="Calibri" w:hAnsi="Times New Roman" w:cs="Times New Roman"/>
          <w:sz w:val="28"/>
          <w:szCs w:val="24"/>
        </w:rPr>
        <w:t xml:space="preserve"> 20</w:t>
      </w:r>
      <w:r w:rsidR="00BF524C" w:rsidRPr="009348FB">
        <w:rPr>
          <w:rFonts w:ascii="Times New Roman" w:eastAsia="Calibri" w:hAnsi="Times New Roman" w:cs="Times New Roman"/>
          <w:sz w:val="28"/>
          <w:szCs w:val="24"/>
        </w:rPr>
        <w:t>20</w:t>
      </w:r>
      <w:r w:rsidRPr="009348FB">
        <w:rPr>
          <w:rFonts w:ascii="Times New Roman" w:eastAsia="Calibri" w:hAnsi="Times New Roman" w:cs="Times New Roman"/>
          <w:sz w:val="28"/>
          <w:szCs w:val="24"/>
        </w:rPr>
        <w:t>,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9348FB">
        <w:rPr>
          <w:rFonts w:ascii="Times New Roman" w:eastAsia="Calibri" w:hAnsi="Times New Roman" w:cs="Times New Roman"/>
          <w:sz w:val="28"/>
          <w:szCs w:val="24"/>
        </w:rPr>
        <w:t xml:space="preserve">la structure des ressources de la commune est dominée par 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les « transferts de l’Etat (les aides de l’Etat) » : à hauteur de </w:t>
      </w:r>
      <w:r w:rsidR="00C42F79" w:rsidRPr="009348FB">
        <w:rPr>
          <w:rFonts w:ascii="Times New Roman" w:eastAsia="Calibri" w:hAnsi="Times New Roman" w:cs="Times New Roman"/>
          <w:b/>
          <w:sz w:val="28"/>
          <w:szCs w:val="24"/>
        </w:rPr>
        <w:t>31</w:t>
      </w:r>
      <w:r w:rsidR="002D08A7" w:rsidRPr="009348FB">
        <w:rPr>
          <w:rFonts w:ascii="Times New Roman" w:eastAsia="Calibri" w:hAnsi="Times New Roman" w:cs="Times New Roman"/>
          <w:b/>
          <w:sz w:val="28"/>
          <w:szCs w:val="24"/>
        </w:rPr>
        <w:t>%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 contre </w:t>
      </w:r>
      <w:r w:rsidR="00C42F79" w:rsidRPr="009348FB">
        <w:rPr>
          <w:rFonts w:ascii="Times New Roman" w:eastAsia="Calibri" w:hAnsi="Times New Roman" w:cs="Times New Roman"/>
          <w:b/>
          <w:sz w:val="28"/>
          <w:szCs w:val="24"/>
        </w:rPr>
        <w:t>33</w:t>
      </w:r>
      <w:r w:rsidR="002D08A7" w:rsidRPr="009348FB">
        <w:rPr>
          <w:rFonts w:ascii="Times New Roman" w:eastAsia="Calibri" w:hAnsi="Times New Roman" w:cs="Times New Roman"/>
          <w:b/>
          <w:sz w:val="28"/>
          <w:szCs w:val="24"/>
        </w:rPr>
        <w:t>%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 en 20</w:t>
      </w:r>
      <w:r w:rsidR="00BF524C" w:rsidRPr="009348FB">
        <w:rPr>
          <w:rFonts w:ascii="Times New Roman" w:eastAsia="Calibri" w:hAnsi="Times New Roman" w:cs="Times New Roman"/>
          <w:sz w:val="28"/>
          <w:szCs w:val="24"/>
        </w:rPr>
        <w:t>19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>. Les « recettes fiscales », les « aides des partenaires de la commune »</w:t>
      </w:r>
      <w:r w:rsidR="009D0B38" w:rsidRPr="009348FB">
        <w:rPr>
          <w:rFonts w:ascii="Times New Roman" w:eastAsia="Calibri" w:hAnsi="Times New Roman" w:cs="Times New Roman"/>
          <w:sz w:val="28"/>
          <w:szCs w:val="24"/>
        </w:rPr>
        <w:t xml:space="preserve"> et les taxes locales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>représentent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 respectivement </w:t>
      </w:r>
      <w:r w:rsidR="00C42F79" w:rsidRPr="009348FB">
        <w:rPr>
          <w:rFonts w:ascii="Times New Roman" w:eastAsia="Calibri" w:hAnsi="Times New Roman" w:cs="Times New Roman"/>
          <w:b/>
          <w:sz w:val="28"/>
          <w:szCs w:val="24"/>
        </w:rPr>
        <w:t>16</w:t>
      </w:r>
      <w:r w:rsidR="002D08A7" w:rsidRPr="009348FB">
        <w:rPr>
          <w:rFonts w:ascii="Times New Roman" w:eastAsia="Calibri" w:hAnsi="Times New Roman" w:cs="Times New Roman"/>
          <w:b/>
          <w:sz w:val="28"/>
          <w:szCs w:val="24"/>
        </w:rPr>
        <w:t>%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C42F79" w:rsidRPr="009348FB">
        <w:rPr>
          <w:rFonts w:ascii="Times New Roman" w:eastAsia="Calibri" w:hAnsi="Times New Roman" w:cs="Times New Roman"/>
          <w:b/>
          <w:sz w:val="28"/>
          <w:szCs w:val="24"/>
        </w:rPr>
        <w:t>12</w:t>
      </w:r>
      <w:r w:rsidR="002D08A7" w:rsidRPr="009348FB">
        <w:rPr>
          <w:rFonts w:ascii="Times New Roman" w:eastAsia="Calibri" w:hAnsi="Times New Roman" w:cs="Times New Roman"/>
          <w:b/>
          <w:sz w:val="28"/>
          <w:szCs w:val="24"/>
        </w:rPr>
        <w:t>%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 et </w:t>
      </w:r>
      <w:r w:rsidR="00C42F79" w:rsidRPr="009348FB">
        <w:rPr>
          <w:rFonts w:ascii="Times New Roman" w:eastAsia="Calibri" w:hAnsi="Times New Roman" w:cs="Times New Roman"/>
          <w:b/>
          <w:sz w:val="28"/>
          <w:szCs w:val="24"/>
        </w:rPr>
        <w:t>12</w:t>
      </w:r>
      <w:r w:rsidR="002D08A7" w:rsidRPr="009348FB">
        <w:rPr>
          <w:rFonts w:ascii="Times New Roman" w:eastAsia="Calibri" w:hAnsi="Times New Roman" w:cs="Times New Roman"/>
          <w:b/>
          <w:sz w:val="28"/>
          <w:szCs w:val="24"/>
        </w:rPr>
        <w:t>%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 de parts contributives au budget de 20</w:t>
      </w:r>
      <w:r w:rsidR="00D45D29" w:rsidRPr="009348FB">
        <w:rPr>
          <w:rFonts w:ascii="Times New Roman" w:eastAsia="Calibri" w:hAnsi="Times New Roman" w:cs="Times New Roman"/>
          <w:sz w:val="28"/>
          <w:szCs w:val="24"/>
        </w:rPr>
        <w:t>20. Par ailleurs,</w:t>
      </w:r>
      <w:r w:rsidR="00865691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D0B38" w:rsidRPr="009348FB">
        <w:rPr>
          <w:rFonts w:ascii="Times New Roman" w:eastAsia="Calibri" w:hAnsi="Times New Roman" w:cs="Times New Roman"/>
          <w:sz w:val="28"/>
          <w:szCs w:val="24"/>
        </w:rPr>
        <w:t>« </w:t>
      </w:r>
      <w:r w:rsidR="00D45D29" w:rsidRPr="009348FB">
        <w:rPr>
          <w:rFonts w:ascii="Times New Roman" w:eastAsia="Calibri" w:hAnsi="Times New Roman" w:cs="Times New Roman"/>
          <w:sz w:val="28"/>
          <w:szCs w:val="24"/>
        </w:rPr>
        <w:t>l</w:t>
      </w:r>
      <w:r w:rsidR="009D0B38" w:rsidRPr="009348FB">
        <w:rPr>
          <w:rFonts w:ascii="Times New Roman" w:eastAsia="Calibri" w:hAnsi="Times New Roman" w:cs="Times New Roman"/>
          <w:sz w:val="28"/>
          <w:szCs w:val="24"/>
        </w:rPr>
        <w:t>’épargne de la commune »</w:t>
      </w:r>
      <w:r w:rsidR="002D08A7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D0B38" w:rsidRPr="009348FB">
        <w:rPr>
          <w:rFonts w:ascii="Times New Roman" w:eastAsia="Calibri" w:hAnsi="Times New Roman" w:cs="Times New Roman"/>
          <w:sz w:val="28"/>
          <w:szCs w:val="24"/>
        </w:rPr>
        <w:t xml:space="preserve">et les </w:t>
      </w:r>
      <w:r w:rsidR="00865691" w:rsidRPr="009348FB">
        <w:rPr>
          <w:rFonts w:ascii="Times New Roman" w:eastAsia="Calibri" w:hAnsi="Times New Roman" w:cs="Times New Roman"/>
          <w:sz w:val="28"/>
          <w:szCs w:val="24"/>
        </w:rPr>
        <w:t>« </w:t>
      </w:r>
      <w:r w:rsidR="009D0B38" w:rsidRPr="009348FB">
        <w:rPr>
          <w:rFonts w:ascii="Times New Roman" w:eastAsia="Calibri" w:hAnsi="Times New Roman" w:cs="Times New Roman"/>
          <w:sz w:val="28"/>
          <w:szCs w:val="24"/>
        </w:rPr>
        <w:t>autres recettes de fonctionnement</w:t>
      </w:r>
      <w:r w:rsidR="00865691" w:rsidRPr="009348FB">
        <w:rPr>
          <w:rFonts w:ascii="Times New Roman" w:eastAsia="Calibri" w:hAnsi="Times New Roman" w:cs="Times New Roman"/>
          <w:sz w:val="28"/>
          <w:szCs w:val="24"/>
        </w:rPr>
        <w:t> </w:t>
      </w:r>
      <w:r w:rsidR="00C42F79" w:rsidRPr="009348FB">
        <w:rPr>
          <w:rFonts w:ascii="Times New Roman" w:eastAsia="Calibri" w:hAnsi="Times New Roman" w:cs="Times New Roman"/>
          <w:sz w:val="28"/>
          <w:szCs w:val="24"/>
        </w:rPr>
        <w:t>» concourent</w:t>
      </w:r>
      <w:r w:rsidR="00D45D29" w:rsidRPr="009348FB">
        <w:rPr>
          <w:rFonts w:ascii="Times New Roman" w:eastAsia="Calibri" w:hAnsi="Times New Roman" w:cs="Times New Roman"/>
          <w:sz w:val="28"/>
          <w:szCs w:val="24"/>
        </w:rPr>
        <w:t xml:space="preserve"> respectivement à </w:t>
      </w:r>
      <w:r w:rsidR="00C42F79" w:rsidRPr="009348FB">
        <w:rPr>
          <w:rFonts w:ascii="Times New Roman" w:eastAsia="Calibri" w:hAnsi="Times New Roman" w:cs="Times New Roman"/>
          <w:b/>
          <w:sz w:val="28"/>
          <w:szCs w:val="24"/>
        </w:rPr>
        <w:t>6</w:t>
      </w:r>
      <w:r w:rsidR="00865691" w:rsidRPr="009348FB">
        <w:rPr>
          <w:rFonts w:ascii="Times New Roman" w:eastAsia="Calibri" w:hAnsi="Times New Roman" w:cs="Times New Roman"/>
          <w:b/>
          <w:sz w:val="28"/>
          <w:szCs w:val="24"/>
        </w:rPr>
        <w:t>%</w:t>
      </w:r>
      <w:r w:rsidR="00865691" w:rsidRPr="009348FB">
        <w:rPr>
          <w:rFonts w:ascii="Times New Roman" w:eastAsia="Calibri" w:hAnsi="Times New Roman" w:cs="Times New Roman"/>
          <w:sz w:val="28"/>
          <w:szCs w:val="24"/>
        </w:rPr>
        <w:t xml:space="preserve"> et </w:t>
      </w:r>
      <w:r w:rsidR="00C42F79" w:rsidRPr="009348FB">
        <w:rPr>
          <w:rFonts w:ascii="Times New Roman" w:eastAsia="Calibri" w:hAnsi="Times New Roman" w:cs="Times New Roman"/>
          <w:b/>
          <w:sz w:val="28"/>
          <w:szCs w:val="24"/>
        </w:rPr>
        <w:t>23</w:t>
      </w:r>
      <w:r w:rsidR="00865691" w:rsidRPr="009348FB">
        <w:rPr>
          <w:rFonts w:ascii="Times New Roman" w:eastAsia="Calibri" w:hAnsi="Times New Roman" w:cs="Times New Roman"/>
          <w:b/>
          <w:sz w:val="28"/>
          <w:szCs w:val="24"/>
        </w:rPr>
        <w:t>%</w:t>
      </w:r>
      <w:r w:rsidR="00865691" w:rsidRPr="009348FB">
        <w:rPr>
          <w:rFonts w:ascii="Times New Roman" w:eastAsia="Calibri" w:hAnsi="Times New Roman" w:cs="Times New Roman"/>
          <w:sz w:val="28"/>
          <w:szCs w:val="24"/>
        </w:rPr>
        <w:t xml:space="preserve"> au budget primitif de 20</w:t>
      </w:r>
      <w:r w:rsidR="00523A74" w:rsidRPr="009348FB">
        <w:rPr>
          <w:rFonts w:ascii="Times New Roman" w:eastAsia="Calibri" w:hAnsi="Times New Roman" w:cs="Times New Roman"/>
          <w:sz w:val="28"/>
          <w:szCs w:val="24"/>
        </w:rPr>
        <w:t>20</w:t>
      </w:r>
      <w:r w:rsidR="00865691" w:rsidRPr="009348FB">
        <w:rPr>
          <w:rFonts w:ascii="Times New Roman" w:eastAsia="Calibri" w:hAnsi="Times New Roman" w:cs="Times New Roman"/>
          <w:sz w:val="28"/>
          <w:szCs w:val="24"/>
        </w:rPr>
        <w:t>.</w:t>
      </w:r>
      <w:r w:rsidR="0049445C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D35E68" w:rsidRPr="009348FB" w:rsidRDefault="00BE31E0" w:rsidP="00D94B55">
      <w:pPr>
        <w:spacing w:before="120" w:after="12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348FB">
        <w:rPr>
          <w:rFonts w:ascii="Times New Roman" w:eastAsia="Calibri" w:hAnsi="Times New Roman" w:cs="Times New Roman"/>
          <w:sz w:val="28"/>
          <w:szCs w:val="24"/>
        </w:rPr>
        <w:t>A l’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>instar du budget primitif 2020</w:t>
      </w:r>
      <w:r w:rsidR="00D94B55" w:rsidRPr="009348FB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E83F57" w:rsidRPr="009348FB">
        <w:rPr>
          <w:rFonts w:ascii="Times New Roman" w:eastAsia="Calibri" w:hAnsi="Times New Roman" w:cs="Times New Roman"/>
          <w:sz w:val="28"/>
          <w:szCs w:val="24"/>
        </w:rPr>
        <w:t>le budget 201</w:t>
      </w:r>
      <w:r w:rsidR="009D0B38" w:rsidRPr="009348FB">
        <w:rPr>
          <w:rFonts w:ascii="Times New Roman" w:eastAsia="Calibri" w:hAnsi="Times New Roman" w:cs="Times New Roman"/>
          <w:sz w:val="28"/>
          <w:szCs w:val="24"/>
        </w:rPr>
        <w:t>9</w:t>
      </w:r>
      <w:r w:rsidR="00E83F57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49445C" w:rsidRPr="009348FB">
        <w:rPr>
          <w:rFonts w:ascii="Times New Roman" w:eastAsia="Calibri" w:hAnsi="Times New Roman" w:cs="Times New Roman"/>
          <w:sz w:val="28"/>
          <w:szCs w:val="24"/>
        </w:rPr>
        <w:t xml:space="preserve">est </w:t>
      </w:r>
      <w:r w:rsidRPr="009348FB">
        <w:rPr>
          <w:rFonts w:ascii="Times New Roman" w:eastAsia="Calibri" w:hAnsi="Times New Roman" w:cs="Times New Roman"/>
          <w:sz w:val="28"/>
          <w:szCs w:val="24"/>
        </w:rPr>
        <w:t xml:space="preserve">dominé </w:t>
      </w:r>
      <w:r w:rsidR="00D94B55" w:rsidRPr="009348FB">
        <w:rPr>
          <w:rFonts w:ascii="Times New Roman" w:eastAsia="Calibri" w:hAnsi="Times New Roman" w:cs="Times New Roman"/>
          <w:sz w:val="28"/>
          <w:szCs w:val="24"/>
        </w:rPr>
        <w:t xml:space="preserve">en </w:t>
      </w:r>
      <w:r w:rsidR="009D0B38" w:rsidRPr="009348FB">
        <w:rPr>
          <w:rFonts w:ascii="Times New Roman" w:eastAsia="Calibri" w:hAnsi="Times New Roman" w:cs="Times New Roman"/>
          <w:sz w:val="28"/>
          <w:szCs w:val="24"/>
        </w:rPr>
        <w:t>première</w:t>
      </w:r>
      <w:r w:rsidR="00D94B55" w:rsidRPr="009348FB">
        <w:rPr>
          <w:rFonts w:ascii="Times New Roman" w:eastAsia="Calibri" w:hAnsi="Times New Roman" w:cs="Times New Roman"/>
          <w:sz w:val="28"/>
          <w:szCs w:val="24"/>
        </w:rPr>
        <w:t xml:space="preserve"> position </w:t>
      </w:r>
      <w:r w:rsidRPr="009348FB">
        <w:rPr>
          <w:rFonts w:ascii="Times New Roman" w:eastAsia="Calibri" w:hAnsi="Times New Roman" w:cs="Times New Roman"/>
          <w:sz w:val="28"/>
          <w:szCs w:val="24"/>
        </w:rPr>
        <w:t xml:space="preserve">par 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 xml:space="preserve">les « transferts de l’Etat </w:t>
      </w:r>
      <w:r w:rsidR="009348FB" w:rsidRPr="009348FB">
        <w:rPr>
          <w:rFonts w:ascii="Times New Roman" w:eastAsia="Calibri" w:hAnsi="Times New Roman" w:cs="Times New Roman"/>
          <w:b/>
          <w:sz w:val="28"/>
          <w:szCs w:val="24"/>
        </w:rPr>
        <w:t>(33</w:t>
      </w:r>
      <w:r w:rsidR="00D45D29" w:rsidRPr="009348FB">
        <w:rPr>
          <w:rFonts w:ascii="Times New Roman" w:eastAsia="Calibri" w:hAnsi="Times New Roman" w:cs="Times New Roman"/>
          <w:b/>
          <w:sz w:val="28"/>
          <w:szCs w:val="24"/>
        </w:rPr>
        <w:t>%)</w:t>
      </w:r>
      <w:r w:rsidR="00D45D29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9348FB">
        <w:rPr>
          <w:rFonts w:ascii="Times New Roman" w:eastAsia="Calibri" w:hAnsi="Times New Roman" w:cs="Times New Roman"/>
          <w:sz w:val="28"/>
          <w:szCs w:val="24"/>
        </w:rPr>
        <w:t>»</w:t>
      </w:r>
      <w:r w:rsidR="00E83F57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D45D29" w:rsidRPr="009348FB">
        <w:rPr>
          <w:rFonts w:ascii="Times New Roman" w:eastAsia="Calibri" w:hAnsi="Times New Roman" w:cs="Times New Roman"/>
          <w:sz w:val="28"/>
          <w:szCs w:val="24"/>
        </w:rPr>
        <w:t>suivi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>s</w:t>
      </w:r>
      <w:r w:rsidR="00D45D29" w:rsidRPr="009348FB">
        <w:rPr>
          <w:rFonts w:ascii="Times New Roman" w:eastAsia="Calibri" w:hAnsi="Times New Roman" w:cs="Times New Roman"/>
          <w:sz w:val="28"/>
          <w:szCs w:val="24"/>
        </w:rPr>
        <w:t xml:space="preserve"> des 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>« aides des partenaires de la commune (</w:t>
      </w:r>
      <w:r w:rsidR="009348FB" w:rsidRPr="009348FB">
        <w:rPr>
          <w:rFonts w:ascii="Times New Roman" w:eastAsia="Calibri" w:hAnsi="Times New Roman" w:cs="Times New Roman"/>
          <w:b/>
          <w:sz w:val="28"/>
          <w:szCs w:val="24"/>
        </w:rPr>
        <w:t>17%)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> »</w:t>
      </w:r>
      <w:r w:rsidR="00D45D29" w:rsidRPr="009348FB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>des « recettes fiscales </w:t>
      </w:r>
      <w:r w:rsidR="009348FB" w:rsidRPr="009348FB">
        <w:rPr>
          <w:rFonts w:ascii="Times New Roman" w:eastAsia="Calibri" w:hAnsi="Times New Roman" w:cs="Times New Roman"/>
          <w:b/>
          <w:sz w:val="28"/>
          <w:szCs w:val="24"/>
        </w:rPr>
        <w:t>(12%)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 xml:space="preserve"> », de « l’excédent de l’année antérieure </w:t>
      </w:r>
      <w:r w:rsidR="009348FB" w:rsidRPr="009348FB">
        <w:rPr>
          <w:rFonts w:ascii="Times New Roman" w:eastAsia="Calibri" w:hAnsi="Times New Roman" w:cs="Times New Roman"/>
          <w:b/>
          <w:sz w:val="28"/>
          <w:szCs w:val="24"/>
        </w:rPr>
        <w:t>(11%)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 xml:space="preserve"> », et des « taxes locales </w:t>
      </w:r>
      <w:r w:rsidR="009348FB" w:rsidRPr="009348FB">
        <w:rPr>
          <w:rFonts w:ascii="Times New Roman" w:eastAsia="Calibri" w:hAnsi="Times New Roman" w:cs="Times New Roman"/>
          <w:b/>
          <w:sz w:val="28"/>
          <w:szCs w:val="24"/>
        </w:rPr>
        <w:t>(10</w:t>
      </w:r>
      <w:r w:rsidR="00D45D29" w:rsidRPr="009348FB">
        <w:rPr>
          <w:rFonts w:ascii="Times New Roman" w:eastAsia="Calibri" w:hAnsi="Times New Roman" w:cs="Times New Roman"/>
          <w:b/>
          <w:sz w:val="28"/>
          <w:szCs w:val="24"/>
        </w:rPr>
        <w:t>%)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D45D29" w:rsidRPr="009348FB">
        <w:rPr>
          <w:rFonts w:ascii="Times New Roman" w:eastAsia="Calibri" w:hAnsi="Times New Roman" w:cs="Times New Roman"/>
          <w:sz w:val="28"/>
          <w:szCs w:val="24"/>
        </w:rPr>
        <w:t>». « L’épargne de la commune </w:t>
      </w:r>
      <w:r w:rsidR="00D45D29" w:rsidRPr="009348FB">
        <w:rPr>
          <w:rFonts w:ascii="Times New Roman" w:eastAsia="Calibri" w:hAnsi="Times New Roman" w:cs="Times New Roman"/>
          <w:b/>
          <w:sz w:val="28"/>
          <w:szCs w:val="24"/>
        </w:rPr>
        <w:t>(</w:t>
      </w:r>
      <w:r w:rsidR="009348FB" w:rsidRPr="009348FB">
        <w:rPr>
          <w:rFonts w:ascii="Times New Roman" w:eastAsia="Calibri" w:hAnsi="Times New Roman" w:cs="Times New Roman"/>
          <w:b/>
          <w:sz w:val="28"/>
          <w:szCs w:val="24"/>
        </w:rPr>
        <w:t>9</w:t>
      </w:r>
      <w:r w:rsidR="00D45D29" w:rsidRPr="009348FB">
        <w:rPr>
          <w:rFonts w:ascii="Times New Roman" w:eastAsia="Calibri" w:hAnsi="Times New Roman" w:cs="Times New Roman"/>
          <w:b/>
          <w:sz w:val="28"/>
          <w:szCs w:val="24"/>
        </w:rPr>
        <w:t>%)</w:t>
      </w:r>
      <w:r w:rsidR="00D45D29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 xml:space="preserve">et les « autres recettes de fonctionnement </w:t>
      </w:r>
      <w:r w:rsidR="009348FB" w:rsidRPr="009348FB">
        <w:rPr>
          <w:rFonts w:ascii="Times New Roman" w:eastAsia="Calibri" w:hAnsi="Times New Roman" w:cs="Times New Roman"/>
          <w:b/>
          <w:sz w:val="28"/>
          <w:szCs w:val="24"/>
        </w:rPr>
        <w:t>(8%)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23A74" w:rsidRPr="009348FB">
        <w:rPr>
          <w:rFonts w:ascii="Times New Roman" w:eastAsia="Calibri" w:hAnsi="Times New Roman" w:cs="Times New Roman"/>
          <w:sz w:val="28"/>
          <w:szCs w:val="24"/>
        </w:rPr>
        <w:t>bouclent la boucle par leur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 xml:space="preserve">s </w:t>
      </w:r>
      <w:r w:rsidR="00523A74" w:rsidRPr="009348FB">
        <w:rPr>
          <w:rFonts w:ascii="Times New Roman" w:eastAsia="Calibri" w:hAnsi="Times New Roman" w:cs="Times New Roman"/>
          <w:sz w:val="28"/>
          <w:szCs w:val="24"/>
        </w:rPr>
        <w:t>part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>s</w:t>
      </w:r>
      <w:r w:rsidR="00523A74" w:rsidRPr="009348FB">
        <w:rPr>
          <w:rFonts w:ascii="Times New Roman" w:eastAsia="Calibri" w:hAnsi="Times New Roman" w:cs="Times New Roman"/>
          <w:sz w:val="28"/>
          <w:szCs w:val="24"/>
        </w:rPr>
        <w:t xml:space="preserve"> c</w:t>
      </w:r>
      <w:r w:rsidR="009348FB" w:rsidRPr="009348FB">
        <w:rPr>
          <w:rFonts w:ascii="Times New Roman" w:eastAsia="Calibri" w:hAnsi="Times New Roman" w:cs="Times New Roman"/>
          <w:sz w:val="28"/>
          <w:szCs w:val="24"/>
        </w:rPr>
        <w:t>ontributives au budget de 2019.</w:t>
      </w:r>
    </w:p>
    <w:p w:rsidR="00D94B55" w:rsidRPr="00D35E68" w:rsidRDefault="00D94B55" w:rsidP="00D94B55">
      <w:pPr>
        <w:spacing w:before="120" w:after="120"/>
        <w:jc w:val="both"/>
        <w:rPr>
          <w:rFonts w:ascii="Bodoni MT" w:eastAsia="Calibri" w:hAnsi="Bodoni MT" w:cs="Arial"/>
          <w:sz w:val="20"/>
          <w:szCs w:val="24"/>
        </w:rPr>
      </w:pPr>
    </w:p>
    <w:p w:rsidR="000B2947" w:rsidRPr="00BE31E0" w:rsidRDefault="000B2947" w:rsidP="00D94B55">
      <w:pPr>
        <w:spacing w:before="120" w:after="120"/>
        <w:jc w:val="both"/>
        <w:rPr>
          <w:rFonts w:ascii="Bodoni MT" w:eastAsia="Calibri" w:hAnsi="Bodoni MT" w:cs="Arial"/>
          <w:sz w:val="24"/>
          <w:szCs w:val="24"/>
        </w:rPr>
        <w:sectPr w:rsidR="000B2947" w:rsidRPr="00BE31E0" w:rsidSect="00D35E68">
          <w:pgSz w:w="16838" w:h="11906" w:orient="landscape"/>
          <w:pgMar w:top="567" w:right="1418" w:bottom="1418" w:left="1418" w:header="709" w:footer="709" w:gutter="0"/>
          <w:cols w:space="708"/>
          <w:docGrid w:linePitch="360"/>
        </w:sectPr>
      </w:pPr>
    </w:p>
    <w:p w:rsidR="009A5106" w:rsidRPr="00144554" w:rsidRDefault="00D14DBF" w:rsidP="00144554">
      <w:pPr>
        <w:pStyle w:val="Titre1"/>
        <w:spacing w:before="240"/>
        <w:rPr>
          <w:rFonts w:ascii="Bookman Old Style" w:eastAsia="Calibri" w:hAnsi="Bookman Old Style"/>
          <w:sz w:val="24"/>
        </w:rPr>
      </w:pPr>
      <w:bookmarkStart w:id="14" w:name="_Toc448854178"/>
      <w:bookmarkStart w:id="15" w:name="_Toc33012340"/>
      <w:r w:rsidRPr="00F509D8">
        <w:rPr>
          <w:rFonts w:ascii="Bookman Old Style" w:eastAsia="Calibri" w:hAnsi="Bookman Old Style"/>
          <w:sz w:val="24"/>
        </w:rPr>
        <w:lastRenderedPageBreak/>
        <w:t>II.2. Principales dépenses de fonctionnement à effectuer en 20</w:t>
      </w:r>
      <w:bookmarkEnd w:id="14"/>
      <w:r w:rsidR="00BD47E3">
        <w:rPr>
          <w:rFonts w:ascii="Bookman Old Style" w:eastAsia="Calibri" w:hAnsi="Bookman Old Style"/>
          <w:sz w:val="24"/>
        </w:rPr>
        <w:t>20</w:t>
      </w:r>
      <w:bookmarkEnd w:id="15"/>
    </w:p>
    <w:tbl>
      <w:tblPr>
        <w:tblW w:w="5803" w:type="pct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5672"/>
        <w:gridCol w:w="2126"/>
        <w:gridCol w:w="2128"/>
      </w:tblGrid>
      <w:tr w:rsidR="00144554" w:rsidRPr="005A3A87" w:rsidTr="005A3A87">
        <w:trPr>
          <w:trHeight w:val="780"/>
        </w:trPr>
        <w:tc>
          <w:tcPr>
            <w:tcW w:w="270" w:type="pct"/>
            <w:shd w:val="clear" w:color="auto" w:fill="FBE4D5" w:themeFill="accent2" w:themeFillTint="33"/>
            <w:hideMark/>
          </w:tcPr>
          <w:p w:rsidR="00144554" w:rsidRPr="005A3A87" w:rsidRDefault="00144554" w:rsidP="00F3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fr-FR"/>
              </w:rPr>
            </w:pPr>
            <w:r w:rsidRPr="005A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fr-FR"/>
              </w:rPr>
              <w:t>N°</w:t>
            </w:r>
          </w:p>
        </w:tc>
        <w:tc>
          <w:tcPr>
            <w:tcW w:w="2703" w:type="pct"/>
            <w:shd w:val="clear" w:color="auto" w:fill="FBE4D5" w:themeFill="accent2" w:themeFillTint="33"/>
            <w:hideMark/>
          </w:tcPr>
          <w:p w:rsidR="00144554" w:rsidRPr="005A3A87" w:rsidRDefault="00144554" w:rsidP="00653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fr-FR"/>
              </w:rPr>
            </w:pPr>
            <w:r w:rsidRPr="005A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fr-FR"/>
              </w:rPr>
              <w:t>Nature des dépenses</w:t>
            </w:r>
          </w:p>
        </w:tc>
        <w:tc>
          <w:tcPr>
            <w:tcW w:w="1013" w:type="pct"/>
            <w:shd w:val="clear" w:color="auto" w:fill="FBE4D5" w:themeFill="accent2" w:themeFillTint="33"/>
            <w:hideMark/>
          </w:tcPr>
          <w:p w:rsidR="00144554" w:rsidRPr="005A3A87" w:rsidRDefault="00144554" w:rsidP="00F3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0"/>
                <w:lang w:eastAsia="fr-FR"/>
              </w:rPr>
            </w:pPr>
            <w:r w:rsidRPr="005A3A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0"/>
                <w:lang w:eastAsia="fr-FR"/>
              </w:rPr>
              <w:t>Montant Budget précédent</w:t>
            </w:r>
          </w:p>
        </w:tc>
        <w:tc>
          <w:tcPr>
            <w:tcW w:w="1014" w:type="pct"/>
            <w:shd w:val="clear" w:color="auto" w:fill="FBE4D5" w:themeFill="accent2" w:themeFillTint="33"/>
            <w:hideMark/>
          </w:tcPr>
          <w:p w:rsidR="00144554" w:rsidRPr="005A3A87" w:rsidRDefault="00144554" w:rsidP="00F3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0"/>
                <w:lang w:eastAsia="fr-FR"/>
              </w:rPr>
            </w:pPr>
            <w:r w:rsidRPr="005A3A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0"/>
                <w:lang w:eastAsia="fr-FR"/>
              </w:rPr>
              <w:t>Montant budget primitif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Salaire du personnel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105 688 662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97 862 385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Charges des élus locaux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22 152 000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17 810 000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Carburants – lubrifiants- combustibles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16 776 500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8 988 080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Fournitures scolaires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75 807 542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48 405 130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Fournitures de bureau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6 823 100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3 805 000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Electricité, eau, gaz,  assainissements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10 613 751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10 204 000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Contingents et participations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10 497 119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2 527 524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Frais de téléphone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3 280 000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3 280 000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Fêtes et cérémonies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10 437 500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7 900 000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Entretien d'infrastructures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3 950 000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2 880 882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Entretiens de matériel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8 168 381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9 508 000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 xml:space="preserve">Frais de recouvrement 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12 992 000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12 992 000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Subventions (écoles,  formations sanitaires,  sport, culture)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9 371 720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9 725 920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Effort pour l'investissement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93 063 367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54 688 476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 xml:space="preserve">Déficit total de l'année dernière 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03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Autres charges de fonctionnement de la commune</w:t>
            </w:r>
          </w:p>
        </w:tc>
        <w:tc>
          <w:tcPr>
            <w:tcW w:w="1013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268 089 643</w:t>
            </w:r>
          </w:p>
        </w:tc>
        <w:tc>
          <w:tcPr>
            <w:tcW w:w="1014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236 860 870</w:t>
            </w:r>
          </w:p>
        </w:tc>
      </w:tr>
      <w:tr w:rsidR="005A3A87" w:rsidRPr="005A3A87" w:rsidTr="005A3A87">
        <w:trPr>
          <w:trHeight w:val="270"/>
        </w:trPr>
        <w:tc>
          <w:tcPr>
            <w:tcW w:w="270" w:type="pct"/>
            <w:shd w:val="clear" w:color="auto" w:fill="FFC000" w:themeFill="accent4"/>
            <w:noWrap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3" w:type="pct"/>
            <w:shd w:val="clear" w:color="auto" w:fill="FFC000" w:themeFill="accent4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A87">
              <w:rPr>
                <w:rFonts w:ascii="Times New Roman" w:hAnsi="Times New Roman" w:cs="Times New Roman"/>
                <w:b/>
                <w:sz w:val="24"/>
                <w:szCs w:val="24"/>
              </w:rPr>
              <w:t>TOTAL DEPENSES DE FONCTIONNEMENT</w:t>
            </w:r>
          </w:p>
        </w:tc>
        <w:tc>
          <w:tcPr>
            <w:tcW w:w="1013" w:type="pct"/>
            <w:shd w:val="clear" w:color="auto" w:fill="FFC000" w:themeFill="accent4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A3A87">
              <w:rPr>
                <w:rFonts w:ascii="Times New Roman" w:hAnsi="Times New Roman" w:cs="Times New Roman"/>
                <w:b/>
                <w:sz w:val="28"/>
                <w:szCs w:val="24"/>
              </w:rPr>
              <w:t>657 711 285</w:t>
            </w:r>
          </w:p>
        </w:tc>
        <w:tc>
          <w:tcPr>
            <w:tcW w:w="1014" w:type="pct"/>
            <w:shd w:val="clear" w:color="auto" w:fill="FFC000" w:themeFill="accent4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A3A87">
              <w:rPr>
                <w:rFonts w:ascii="Times New Roman" w:hAnsi="Times New Roman" w:cs="Times New Roman"/>
                <w:b/>
                <w:sz w:val="28"/>
                <w:szCs w:val="24"/>
              </w:rPr>
              <w:t>527 438 267</w:t>
            </w:r>
          </w:p>
        </w:tc>
      </w:tr>
    </w:tbl>
    <w:p w:rsidR="00D14DBF" w:rsidRDefault="00D14DBF" w:rsidP="00D14DBF">
      <w:pPr>
        <w:rPr>
          <w:rFonts w:ascii="Arial" w:eastAsia="Calibri" w:hAnsi="Arial" w:cs="Arial"/>
          <w:lang w:eastAsia="fr-FR"/>
        </w:rPr>
      </w:pPr>
    </w:p>
    <w:p w:rsidR="00281761" w:rsidRDefault="00F04687" w:rsidP="00144554">
      <w:pPr>
        <w:pStyle w:val="Titre2"/>
        <w:rPr>
          <w:rFonts w:ascii="Bookman Old Style" w:eastAsia="Calibri" w:hAnsi="Bookman Old Style"/>
          <w:b/>
          <w:i/>
          <w:sz w:val="24"/>
        </w:rPr>
      </w:pPr>
      <w:bookmarkStart w:id="16" w:name="_Toc448854179"/>
      <w:bookmarkStart w:id="17" w:name="_Toc33012341"/>
      <w:r>
        <w:rPr>
          <w:rFonts w:ascii="Bookman Old Style" w:eastAsia="Calibri" w:hAnsi="Bookman Old Style"/>
          <w:b/>
          <w:i/>
          <w:sz w:val="24"/>
        </w:rPr>
        <w:t>II.2.1. Les grands</w:t>
      </w:r>
      <w:r w:rsidR="00D14DBF" w:rsidRPr="00F509D8">
        <w:rPr>
          <w:rFonts w:ascii="Bookman Old Style" w:eastAsia="Calibri" w:hAnsi="Bookman Old Style"/>
          <w:b/>
          <w:i/>
          <w:sz w:val="24"/>
        </w:rPr>
        <w:t xml:space="preserve"> postes de dépenses</w:t>
      </w:r>
      <w:bookmarkEnd w:id="16"/>
      <w:r>
        <w:rPr>
          <w:rFonts w:ascii="Bookman Old Style" w:eastAsia="Calibri" w:hAnsi="Bookman Old Style"/>
          <w:b/>
          <w:i/>
          <w:sz w:val="24"/>
        </w:rPr>
        <w:t xml:space="preserve"> de fonctionnement</w:t>
      </w:r>
      <w:bookmarkEnd w:id="17"/>
    </w:p>
    <w:p w:rsidR="00144554" w:rsidRPr="00144554" w:rsidRDefault="00144554" w:rsidP="006535AF">
      <w:pPr>
        <w:spacing w:after="0"/>
      </w:pPr>
    </w:p>
    <w:tbl>
      <w:tblPr>
        <w:tblW w:w="5802" w:type="pct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5673"/>
        <w:gridCol w:w="2052"/>
        <w:gridCol w:w="2197"/>
      </w:tblGrid>
      <w:tr w:rsidR="00144554" w:rsidRPr="005A3A87" w:rsidTr="005A3A87">
        <w:trPr>
          <w:trHeight w:val="780"/>
        </w:trPr>
        <w:tc>
          <w:tcPr>
            <w:tcW w:w="271" w:type="pct"/>
            <w:shd w:val="clear" w:color="000000" w:fill="FCD5B4"/>
            <w:hideMark/>
          </w:tcPr>
          <w:p w:rsidR="00144554" w:rsidRPr="005A3A87" w:rsidRDefault="00144554" w:rsidP="00F3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5A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N°</w:t>
            </w:r>
          </w:p>
        </w:tc>
        <w:tc>
          <w:tcPr>
            <w:tcW w:w="2704" w:type="pct"/>
            <w:shd w:val="clear" w:color="000000" w:fill="FCD5B4"/>
            <w:hideMark/>
          </w:tcPr>
          <w:p w:rsidR="00144554" w:rsidRPr="005A3A87" w:rsidRDefault="00144554" w:rsidP="006535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5A3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Structure des dépenses de fonctionnement </w:t>
            </w:r>
          </w:p>
        </w:tc>
        <w:tc>
          <w:tcPr>
            <w:tcW w:w="978" w:type="pct"/>
            <w:shd w:val="clear" w:color="000000" w:fill="FCD5B4"/>
            <w:hideMark/>
          </w:tcPr>
          <w:p w:rsidR="00144554" w:rsidRPr="005A3A87" w:rsidRDefault="00144554" w:rsidP="00F3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5A3A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Montant Budget précédent</w:t>
            </w:r>
          </w:p>
        </w:tc>
        <w:tc>
          <w:tcPr>
            <w:tcW w:w="1047" w:type="pct"/>
            <w:shd w:val="clear" w:color="000000" w:fill="FCD5B4"/>
            <w:hideMark/>
          </w:tcPr>
          <w:p w:rsidR="00144554" w:rsidRPr="005A3A87" w:rsidRDefault="00144554" w:rsidP="00F3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</w:pPr>
            <w:r w:rsidRPr="005A3A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fr-FR"/>
              </w:rPr>
              <w:t>Montant budget primitif</w:t>
            </w:r>
          </w:p>
        </w:tc>
      </w:tr>
      <w:tr w:rsidR="005A3A87" w:rsidRPr="005A3A87" w:rsidTr="005A3A87">
        <w:trPr>
          <w:trHeight w:val="270"/>
        </w:trPr>
        <w:tc>
          <w:tcPr>
            <w:tcW w:w="271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4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Salaire du personnel</w:t>
            </w:r>
          </w:p>
        </w:tc>
        <w:tc>
          <w:tcPr>
            <w:tcW w:w="978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105 688 662</w:t>
            </w:r>
          </w:p>
        </w:tc>
        <w:tc>
          <w:tcPr>
            <w:tcW w:w="1047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97 862 385</w:t>
            </w:r>
          </w:p>
        </w:tc>
      </w:tr>
      <w:tr w:rsidR="005A3A87" w:rsidRPr="005A3A87" w:rsidTr="005A3A87">
        <w:trPr>
          <w:trHeight w:val="270"/>
        </w:trPr>
        <w:tc>
          <w:tcPr>
            <w:tcW w:w="271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4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Charges des élus locaux</w:t>
            </w:r>
          </w:p>
        </w:tc>
        <w:tc>
          <w:tcPr>
            <w:tcW w:w="978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22 152 000</w:t>
            </w:r>
          </w:p>
        </w:tc>
        <w:tc>
          <w:tcPr>
            <w:tcW w:w="1047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17 810 000</w:t>
            </w:r>
          </w:p>
        </w:tc>
      </w:tr>
      <w:tr w:rsidR="005A3A87" w:rsidRPr="005A3A87" w:rsidTr="005A3A87">
        <w:trPr>
          <w:trHeight w:val="270"/>
        </w:trPr>
        <w:tc>
          <w:tcPr>
            <w:tcW w:w="271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4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Fonctionnement des servic</w:t>
            </w: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es de la communes</w:t>
            </w:r>
          </w:p>
        </w:tc>
        <w:tc>
          <w:tcPr>
            <w:tcW w:w="978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73 041 232</w:t>
            </w:r>
          </w:p>
        </w:tc>
        <w:tc>
          <w:tcPr>
            <w:tcW w:w="1047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59 557 962</w:t>
            </w:r>
          </w:p>
        </w:tc>
      </w:tr>
      <w:tr w:rsidR="005A3A87" w:rsidRPr="005A3A87" w:rsidTr="005A3A87">
        <w:trPr>
          <w:trHeight w:val="270"/>
        </w:trPr>
        <w:tc>
          <w:tcPr>
            <w:tcW w:w="271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4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Fonctionnement des secteurs transférés</w:t>
            </w:r>
          </w:p>
        </w:tc>
        <w:tc>
          <w:tcPr>
            <w:tcW w:w="978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75 807 542</w:t>
            </w:r>
          </w:p>
        </w:tc>
        <w:tc>
          <w:tcPr>
            <w:tcW w:w="1047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48 405 130</w:t>
            </w:r>
          </w:p>
        </w:tc>
      </w:tr>
      <w:tr w:rsidR="005A3A87" w:rsidRPr="005A3A87" w:rsidTr="005A3A87">
        <w:trPr>
          <w:trHeight w:val="270"/>
        </w:trPr>
        <w:tc>
          <w:tcPr>
            <w:tcW w:w="271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4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Subventions et participations</w:t>
            </w:r>
          </w:p>
        </w:tc>
        <w:tc>
          <w:tcPr>
            <w:tcW w:w="978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19 868 839</w:t>
            </w:r>
          </w:p>
        </w:tc>
        <w:tc>
          <w:tcPr>
            <w:tcW w:w="1047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12 253 444</w:t>
            </w:r>
          </w:p>
        </w:tc>
      </w:tr>
      <w:tr w:rsidR="005A3A87" w:rsidRPr="005A3A87" w:rsidTr="005A3A87">
        <w:trPr>
          <w:trHeight w:val="270"/>
        </w:trPr>
        <w:tc>
          <w:tcPr>
            <w:tcW w:w="271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4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Effort pour l'investissement</w:t>
            </w:r>
          </w:p>
        </w:tc>
        <w:tc>
          <w:tcPr>
            <w:tcW w:w="978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93 063 367</w:t>
            </w:r>
          </w:p>
        </w:tc>
        <w:tc>
          <w:tcPr>
            <w:tcW w:w="1047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54 688 476</w:t>
            </w:r>
          </w:p>
        </w:tc>
      </w:tr>
      <w:tr w:rsidR="005A3A87" w:rsidRPr="005A3A87" w:rsidTr="005A3A87">
        <w:trPr>
          <w:trHeight w:val="270"/>
        </w:trPr>
        <w:tc>
          <w:tcPr>
            <w:tcW w:w="271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04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 xml:space="preserve">Déficit total de l'année dernière </w:t>
            </w:r>
          </w:p>
        </w:tc>
        <w:tc>
          <w:tcPr>
            <w:tcW w:w="978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7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A3A87" w:rsidRPr="005A3A87" w:rsidTr="005A3A87">
        <w:trPr>
          <w:trHeight w:val="270"/>
        </w:trPr>
        <w:tc>
          <w:tcPr>
            <w:tcW w:w="271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04" w:type="pct"/>
            <w:shd w:val="clear" w:color="auto" w:fill="auto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Autres charges de fonctionnement</w:t>
            </w:r>
          </w:p>
        </w:tc>
        <w:tc>
          <w:tcPr>
            <w:tcW w:w="978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268 089 643</w:t>
            </w:r>
          </w:p>
        </w:tc>
        <w:tc>
          <w:tcPr>
            <w:tcW w:w="1047" w:type="pct"/>
            <w:shd w:val="clear" w:color="000000" w:fill="FFFFFF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236 860 870</w:t>
            </w:r>
          </w:p>
        </w:tc>
      </w:tr>
      <w:tr w:rsidR="005A3A87" w:rsidRPr="005A3A87" w:rsidTr="005A3A87">
        <w:trPr>
          <w:trHeight w:val="270"/>
        </w:trPr>
        <w:tc>
          <w:tcPr>
            <w:tcW w:w="271" w:type="pct"/>
            <w:shd w:val="clear" w:color="auto" w:fill="FFC000" w:themeFill="accent4"/>
            <w:noWrap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4" w:type="pct"/>
            <w:shd w:val="clear" w:color="auto" w:fill="FFC000" w:themeFill="accent4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TOTAL</w:t>
            </w:r>
          </w:p>
        </w:tc>
        <w:tc>
          <w:tcPr>
            <w:tcW w:w="978" w:type="pct"/>
            <w:shd w:val="clear" w:color="auto" w:fill="FFC000" w:themeFill="accent4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657 711 285</w:t>
            </w:r>
          </w:p>
        </w:tc>
        <w:tc>
          <w:tcPr>
            <w:tcW w:w="1047" w:type="pct"/>
            <w:shd w:val="clear" w:color="auto" w:fill="FFC000" w:themeFill="accent4"/>
            <w:hideMark/>
          </w:tcPr>
          <w:p w:rsidR="005A3A87" w:rsidRPr="005A3A87" w:rsidRDefault="005A3A87" w:rsidP="005A3A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3A87">
              <w:rPr>
                <w:rFonts w:ascii="Times New Roman" w:hAnsi="Times New Roman" w:cs="Times New Roman"/>
                <w:sz w:val="28"/>
                <w:szCs w:val="28"/>
              </w:rPr>
              <w:t>527 438 267</w:t>
            </w:r>
          </w:p>
        </w:tc>
      </w:tr>
    </w:tbl>
    <w:p w:rsidR="00D14DBF" w:rsidRDefault="00D14DBF" w:rsidP="005A3A87">
      <w:pPr>
        <w:spacing w:after="0" w:line="259" w:lineRule="auto"/>
        <w:rPr>
          <w:rFonts w:ascii="Arial" w:eastAsia="Calibri" w:hAnsi="Arial" w:cs="Arial"/>
          <w:lang w:eastAsia="fr-FR"/>
        </w:rPr>
      </w:pPr>
      <w:r>
        <w:rPr>
          <w:rFonts w:ascii="Arial" w:eastAsia="Calibri" w:hAnsi="Arial" w:cs="Arial"/>
          <w:lang w:eastAsia="fr-FR"/>
        </w:rPr>
        <w:br w:type="page"/>
      </w:r>
    </w:p>
    <w:p w:rsidR="00D14DBF" w:rsidRDefault="00D14DBF" w:rsidP="00D14DBF">
      <w:pPr>
        <w:rPr>
          <w:rFonts w:ascii="Arial" w:eastAsia="Calibri" w:hAnsi="Arial" w:cs="Arial"/>
          <w:lang w:eastAsia="fr-FR"/>
        </w:rPr>
        <w:sectPr w:rsidR="00D14DBF" w:rsidSect="00144554">
          <w:pgSz w:w="11906" w:h="16838"/>
          <w:pgMar w:top="709" w:right="1418" w:bottom="1418" w:left="1418" w:header="709" w:footer="709" w:gutter="0"/>
          <w:cols w:space="708"/>
          <w:docGrid w:linePitch="360"/>
        </w:sectPr>
      </w:pPr>
    </w:p>
    <w:p w:rsidR="00D14DBF" w:rsidRPr="00B13D4F" w:rsidRDefault="00D14DBF" w:rsidP="00B13D4F">
      <w:pPr>
        <w:pStyle w:val="Titre2"/>
        <w:spacing w:before="120" w:after="120"/>
        <w:rPr>
          <w:rFonts w:ascii="Bookman Old Style" w:eastAsia="Calibri" w:hAnsi="Bookman Old Style"/>
          <w:b/>
          <w:i/>
          <w:sz w:val="24"/>
        </w:rPr>
      </w:pPr>
      <w:bookmarkStart w:id="18" w:name="_Toc448854180"/>
      <w:bookmarkStart w:id="19" w:name="_Toc33012342"/>
      <w:r w:rsidRPr="00B13D4F">
        <w:rPr>
          <w:rFonts w:ascii="Bookman Old Style" w:eastAsia="Calibri" w:hAnsi="Bookman Old Style"/>
          <w:b/>
          <w:i/>
          <w:sz w:val="24"/>
        </w:rPr>
        <w:lastRenderedPageBreak/>
        <w:t xml:space="preserve">II.2.2. </w:t>
      </w:r>
      <w:r w:rsidR="00B13D4F" w:rsidRPr="00B13D4F">
        <w:rPr>
          <w:rFonts w:ascii="Bookman Old Style" w:eastAsia="Calibri" w:hAnsi="Bookman Old Style"/>
          <w:b/>
          <w:i/>
          <w:sz w:val="24"/>
        </w:rPr>
        <w:t>Graphiques comparatifs</w:t>
      </w:r>
      <w:r w:rsidRPr="00B13D4F">
        <w:rPr>
          <w:rFonts w:ascii="Bookman Old Style" w:eastAsia="Calibri" w:hAnsi="Bookman Old Style"/>
          <w:b/>
          <w:i/>
          <w:sz w:val="24"/>
        </w:rPr>
        <w:t xml:space="preserve"> </w:t>
      </w:r>
      <w:r w:rsidR="00B13D4F" w:rsidRPr="00B13D4F">
        <w:rPr>
          <w:rFonts w:ascii="Bookman Old Style" w:eastAsia="Calibri" w:hAnsi="Bookman Old Style"/>
          <w:b/>
          <w:i/>
          <w:sz w:val="24"/>
        </w:rPr>
        <w:t>des</w:t>
      </w:r>
      <w:r w:rsidRPr="00B13D4F">
        <w:rPr>
          <w:rFonts w:ascii="Bookman Old Style" w:eastAsia="Calibri" w:hAnsi="Bookman Old Style"/>
          <w:b/>
          <w:i/>
          <w:sz w:val="24"/>
        </w:rPr>
        <w:t xml:space="preserve"> </w:t>
      </w:r>
      <w:r w:rsidR="00B13D4F" w:rsidRPr="00B13D4F">
        <w:rPr>
          <w:rFonts w:ascii="Bookman Old Style" w:eastAsia="Calibri" w:hAnsi="Bookman Old Style"/>
          <w:b/>
          <w:i/>
          <w:sz w:val="24"/>
        </w:rPr>
        <w:t>dépenses de f</w:t>
      </w:r>
      <w:r w:rsidR="00B13D4F">
        <w:rPr>
          <w:rFonts w:ascii="Bookman Old Style" w:eastAsia="Calibri" w:hAnsi="Bookman Old Style"/>
          <w:b/>
          <w:i/>
          <w:sz w:val="24"/>
        </w:rPr>
        <w:t xml:space="preserve">onctionnement de la commune de </w:t>
      </w:r>
      <w:proofErr w:type="spellStart"/>
      <w:r w:rsidR="00F04687">
        <w:rPr>
          <w:rFonts w:ascii="Bookman Old Style" w:eastAsia="Calibri" w:hAnsi="Bookman Old Style"/>
          <w:b/>
          <w:i/>
          <w:sz w:val="24"/>
        </w:rPr>
        <w:t>Houndé</w:t>
      </w:r>
      <w:proofErr w:type="spellEnd"/>
      <w:r w:rsidR="00D30CDE" w:rsidRPr="00B13D4F">
        <w:rPr>
          <w:rFonts w:ascii="Bookman Old Style" w:eastAsia="Calibri" w:hAnsi="Bookman Old Style"/>
          <w:b/>
          <w:i/>
          <w:sz w:val="24"/>
        </w:rPr>
        <w:t xml:space="preserve"> </w:t>
      </w:r>
      <w:r w:rsidRPr="00B13D4F">
        <w:rPr>
          <w:rFonts w:ascii="Bookman Old Style" w:eastAsia="Calibri" w:hAnsi="Bookman Old Style"/>
          <w:b/>
          <w:i/>
          <w:sz w:val="24"/>
        </w:rPr>
        <w:t>20</w:t>
      </w:r>
      <w:bookmarkEnd w:id="18"/>
      <w:r w:rsidR="00BD47E3">
        <w:rPr>
          <w:rFonts w:ascii="Bookman Old Style" w:eastAsia="Calibri" w:hAnsi="Bookman Old Style"/>
          <w:b/>
          <w:i/>
          <w:sz w:val="24"/>
        </w:rPr>
        <w:t>20</w:t>
      </w:r>
      <w:bookmarkEnd w:id="19"/>
    </w:p>
    <w:p w:rsidR="00B13D4F" w:rsidRDefault="00F04687" w:rsidP="00D14DBF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7E5FFAA" wp14:editId="3D8DE92F">
            <wp:extent cx="4257675" cy="3152775"/>
            <wp:effectExtent l="0" t="0" r="9525" b="9525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8379468" wp14:editId="57451593">
            <wp:extent cx="4267200" cy="3149600"/>
            <wp:effectExtent l="0" t="0" r="0" b="12700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64FFB" w:rsidRPr="00F04687" w:rsidRDefault="0096097F" w:rsidP="00F04687">
      <w:pPr>
        <w:spacing w:before="120" w:after="0"/>
        <w:jc w:val="both"/>
        <w:rPr>
          <w:rFonts w:ascii="Times New Roman" w:eastAsia="Calibri" w:hAnsi="Times New Roman" w:cs="Times New Roman"/>
          <w:sz w:val="28"/>
        </w:rPr>
      </w:pPr>
      <w:r w:rsidRPr="00F04687">
        <w:rPr>
          <w:rFonts w:ascii="Times New Roman" w:eastAsia="Calibri" w:hAnsi="Times New Roman" w:cs="Times New Roman"/>
          <w:sz w:val="28"/>
        </w:rPr>
        <w:t xml:space="preserve">Aussi bien dans le budget primitif </w:t>
      </w:r>
      <w:r w:rsidR="005C4329" w:rsidRPr="00F04687">
        <w:rPr>
          <w:rFonts w:ascii="Times New Roman" w:eastAsia="Calibri" w:hAnsi="Times New Roman" w:cs="Times New Roman"/>
          <w:sz w:val="28"/>
        </w:rPr>
        <w:t>2020</w:t>
      </w:r>
      <w:r w:rsidRPr="00F04687">
        <w:rPr>
          <w:rFonts w:ascii="Times New Roman" w:eastAsia="Calibri" w:hAnsi="Times New Roman" w:cs="Times New Roman"/>
          <w:sz w:val="28"/>
        </w:rPr>
        <w:t xml:space="preserve"> que dans le budget 201</w:t>
      </w:r>
      <w:r w:rsidR="005C4329" w:rsidRPr="00F04687">
        <w:rPr>
          <w:rFonts w:ascii="Times New Roman" w:eastAsia="Calibri" w:hAnsi="Times New Roman" w:cs="Times New Roman"/>
          <w:sz w:val="28"/>
        </w:rPr>
        <w:t>9</w:t>
      </w:r>
      <w:r w:rsidRPr="00F04687">
        <w:rPr>
          <w:rFonts w:ascii="Times New Roman" w:eastAsia="Calibri" w:hAnsi="Times New Roman" w:cs="Times New Roman"/>
          <w:sz w:val="28"/>
        </w:rPr>
        <w:t xml:space="preserve">, </w:t>
      </w:r>
      <w:r w:rsidR="00F64FFB" w:rsidRPr="00F04687">
        <w:rPr>
          <w:rFonts w:ascii="Times New Roman" w:eastAsia="Calibri" w:hAnsi="Times New Roman" w:cs="Times New Roman"/>
          <w:sz w:val="28"/>
        </w:rPr>
        <w:t>« </w:t>
      </w:r>
      <w:r w:rsidRPr="00F04687">
        <w:rPr>
          <w:rFonts w:ascii="Times New Roman" w:eastAsia="Calibri" w:hAnsi="Times New Roman" w:cs="Times New Roman"/>
          <w:sz w:val="28"/>
        </w:rPr>
        <w:t>les autres dépenses de fonctionnement</w:t>
      </w:r>
      <w:r w:rsidR="00F64FFB" w:rsidRPr="00F04687">
        <w:rPr>
          <w:rFonts w:ascii="Times New Roman" w:eastAsia="Calibri" w:hAnsi="Times New Roman" w:cs="Times New Roman"/>
          <w:sz w:val="28"/>
        </w:rPr>
        <w:t> »</w:t>
      </w:r>
      <w:r w:rsidRPr="00F04687">
        <w:rPr>
          <w:rFonts w:ascii="Times New Roman" w:eastAsia="Calibri" w:hAnsi="Times New Roman" w:cs="Times New Roman"/>
          <w:sz w:val="28"/>
        </w:rPr>
        <w:t xml:space="preserve"> </w:t>
      </w:r>
      <w:r w:rsidR="00F64FFB" w:rsidRPr="00F04687">
        <w:rPr>
          <w:rFonts w:ascii="Times New Roman" w:eastAsia="Calibri" w:hAnsi="Times New Roman" w:cs="Times New Roman"/>
          <w:sz w:val="28"/>
        </w:rPr>
        <w:t>dominent</w:t>
      </w:r>
      <w:r w:rsidRPr="00F04687">
        <w:rPr>
          <w:rFonts w:ascii="Times New Roman" w:eastAsia="Calibri" w:hAnsi="Times New Roman" w:cs="Times New Roman"/>
          <w:sz w:val="28"/>
        </w:rPr>
        <w:t xml:space="preserve"> la plus grande partie des dépenses de fonctionnement de la commune avec </w:t>
      </w:r>
      <w:r w:rsidR="00F64FFB" w:rsidRPr="00F04687">
        <w:rPr>
          <w:rFonts w:ascii="Times New Roman" w:eastAsia="Calibri" w:hAnsi="Times New Roman" w:cs="Times New Roman"/>
          <w:sz w:val="28"/>
        </w:rPr>
        <w:t xml:space="preserve">respectivement </w:t>
      </w:r>
      <w:r w:rsidR="00F04687" w:rsidRPr="00F04687">
        <w:rPr>
          <w:rFonts w:ascii="Times New Roman" w:eastAsia="Calibri" w:hAnsi="Times New Roman" w:cs="Times New Roman"/>
          <w:b/>
          <w:sz w:val="28"/>
        </w:rPr>
        <w:t>45</w:t>
      </w:r>
      <w:r w:rsidRPr="00F04687">
        <w:rPr>
          <w:rFonts w:ascii="Times New Roman" w:eastAsia="Calibri" w:hAnsi="Times New Roman" w:cs="Times New Roman"/>
          <w:b/>
          <w:sz w:val="28"/>
        </w:rPr>
        <w:t>%</w:t>
      </w:r>
      <w:r w:rsidR="00F64FFB" w:rsidRPr="00F04687">
        <w:rPr>
          <w:rFonts w:ascii="Times New Roman" w:eastAsia="Calibri" w:hAnsi="Times New Roman" w:cs="Times New Roman"/>
          <w:sz w:val="28"/>
        </w:rPr>
        <w:t xml:space="preserve"> et </w:t>
      </w:r>
      <w:r w:rsidR="00F04687" w:rsidRPr="00F04687">
        <w:rPr>
          <w:rFonts w:ascii="Times New Roman" w:eastAsia="Calibri" w:hAnsi="Times New Roman" w:cs="Times New Roman"/>
          <w:b/>
          <w:sz w:val="28"/>
        </w:rPr>
        <w:t>41</w:t>
      </w:r>
      <w:r w:rsidR="00F64FFB" w:rsidRPr="00F04687">
        <w:rPr>
          <w:rFonts w:ascii="Times New Roman" w:eastAsia="Calibri" w:hAnsi="Times New Roman" w:cs="Times New Roman"/>
          <w:b/>
          <w:sz w:val="28"/>
        </w:rPr>
        <w:t>%</w:t>
      </w:r>
      <w:r w:rsidRPr="00F04687">
        <w:rPr>
          <w:rFonts w:ascii="Times New Roman" w:eastAsia="Calibri" w:hAnsi="Times New Roman" w:cs="Times New Roman"/>
          <w:sz w:val="28"/>
        </w:rPr>
        <w:t xml:space="preserve">. </w:t>
      </w:r>
      <w:r w:rsidR="00F64FFB" w:rsidRPr="00F04687">
        <w:rPr>
          <w:rFonts w:ascii="Times New Roman" w:eastAsia="Calibri" w:hAnsi="Times New Roman" w:cs="Times New Roman"/>
          <w:sz w:val="28"/>
        </w:rPr>
        <w:t xml:space="preserve">Les </w:t>
      </w:r>
      <w:r w:rsidR="00C32EFC" w:rsidRPr="00F04687">
        <w:rPr>
          <w:rFonts w:ascii="Times New Roman" w:eastAsia="Calibri" w:hAnsi="Times New Roman" w:cs="Times New Roman"/>
          <w:sz w:val="28"/>
        </w:rPr>
        <w:t>autres</w:t>
      </w:r>
      <w:r w:rsidR="00F64FFB" w:rsidRPr="00F04687">
        <w:rPr>
          <w:rFonts w:ascii="Times New Roman" w:eastAsia="Calibri" w:hAnsi="Times New Roman" w:cs="Times New Roman"/>
          <w:sz w:val="28"/>
        </w:rPr>
        <w:t xml:space="preserve"> caractéristiques des deux budgets sont </w:t>
      </w:r>
      <w:r w:rsidR="00C32EFC" w:rsidRPr="00F04687">
        <w:rPr>
          <w:rFonts w:ascii="Times New Roman" w:eastAsia="Calibri" w:hAnsi="Times New Roman" w:cs="Times New Roman"/>
          <w:sz w:val="28"/>
        </w:rPr>
        <w:t>les</w:t>
      </w:r>
      <w:r w:rsidR="00F64FFB" w:rsidRPr="00F04687">
        <w:rPr>
          <w:rFonts w:ascii="Times New Roman" w:eastAsia="Calibri" w:hAnsi="Times New Roman" w:cs="Times New Roman"/>
          <w:sz w:val="28"/>
        </w:rPr>
        <w:t xml:space="preserve"> suivantes : </w:t>
      </w:r>
    </w:p>
    <w:p w:rsidR="00F64FFB" w:rsidRPr="00F04687" w:rsidRDefault="00F64FFB" w:rsidP="00F64FFB">
      <w:pPr>
        <w:pStyle w:val="Paragraphedeliste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 w:rsidRPr="00F04687">
        <w:rPr>
          <w:rFonts w:ascii="Times New Roman" w:hAnsi="Times New Roman"/>
          <w:sz w:val="28"/>
        </w:rPr>
        <w:t>« </w:t>
      </w:r>
      <w:proofErr w:type="gramStart"/>
      <w:r w:rsidRPr="00F04687">
        <w:rPr>
          <w:rFonts w:ascii="Times New Roman" w:hAnsi="Times New Roman"/>
          <w:sz w:val="28"/>
        </w:rPr>
        <w:t>l’effort</w:t>
      </w:r>
      <w:proofErr w:type="gramEnd"/>
      <w:r w:rsidRPr="00F04687">
        <w:rPr>
          <w:rFonts w:ascii="Times New Roman" w:hAnsi="Times New Roman"/>
          <w:sz w:val="28"/>
        </w:rPr>
        <w:t xml:space="preserve"> pour l’investissement » : </w:t>
      </w:r>
      <w:r w:rsidR="00C32EFC" w:rsidRPr="00F04687">
        <w:rPr>
          <w:rFonts w:ascii="Times New Roman" w:hAnsi="Times New Roman"/>
          <w:b/>
          <w:sz w:val="28"/>
        </w:rPr>
        <w:t>1</w:t>
      </w:r>
      <w:r w:rsidR="00F04687" w:rsidRPr="00F04687">
        <w:rPr>
          <w:rFonts w:ascii="Times New Roman" w:hAnsi="Times New Roman"/>
          <w:b/>
          <w:sz w:val="28"/>
        </w:rPr>
        <w:t>0</w:t>
      </w:r>
      <w:r w:rsidRPr="00F04687">
        <w:rPr>
          <w:rFonts w:ascii="Times New Roman" w:hAnsi="Times New Roman"/>
          <w:b/>
          <w:sz w:val="28"/>
        </w:rPr>
        <w:t>%</w:t>
      </w:r>
      <w:r w:rsidRPr="00F04687">
        <w:rPr>
          <w:rFonts w:ascii="Times New Roman" w:hAnsi="Times New Roman"/>
          <w:sz w:val="28"/>
        </w:rPr>
        <w:t xml:space="preserve"> en 20</w:t>
      </w:r>
      <w:r w:rsidR="005C4329" w:rsidRPr="00F04687">
        <w:rPr>
          <w:rFonts w:ascii="Times New Roman" w:hAnsi="Times New Roman"/>
          <w:sz w:val="28"/>
        </w:rPr>
        <w:t>20</w:t>
      </w:r>
      <w:r w:rsidRPr="00F04687">
        <w:rPr>
          <w:rFonts w:ascii="Times New Roman" w:hAnsi="Times New Roman"/>
          <w:sz w:val="28"/>
        </w:rPr>
        <w:t xml:space="preserve"> contre </w:t>
      </w:r>
      <w:r w:rsidR="00C32EFC" w:rsidRPr="00F04687">
        <w:rPr>
          <w:rFonts w:ascii="Times New Roman" w:hAnsi="Times New Roman"/>
          <w:b/>
          <w:sz w:val="28"/>
        </w:rPr>
        <w:t>1</w:t>
      </w:r>
      <w:r w:rsidR="00F04687" w:rsidRPr="00F04687">
        <w:rPr>
          <w:rFonts w:ascii="Times New Roman" w:hAnsi="Times New Roman"/>
          <w:b/>
          <w:sz w:val="28"/>
        </w:rPr>
        <w:t>4</w:t>
      </w:r>
      <w:r w:rsidRPr="00F04687">
        <w:rPr>
          <w:rFonts w:ascii="Times New Roman" w:hAnsi="Times New Roman"/>
          <w:b/>
          <w:sz w:val="28"/>
        </w:rPr>
        <w:t xml:space="preserve">% </w:t>
      </w:r>
      <w:r w:rsidRPr="00F04687">
        <w:rPr>
          <w:rFonts w:ascii="Times New Roman" w:hAnsi="Times New Roman"/>
          <w:sz w:val="28"/>
        </w:rPr>
        <w:t>en 20</w:t>
      </w:r>
      <w:r w:rsidR="005C4329" w:rsidRPr="00F04687">
        <w:rPr>
          <w:rFonts w:ascii="Times New Roman" w:hAnsi="Times New Roman"/>
          <w:sz w:val="28"/>
        </w:rPr>
        <w:t>19</w:t>
      </w:r>
      <w:r w:rsidRPr="00F04687">
        <w:rPr>
          <w:rFonts w:ascii="Times New Roman" w:hAnsi="Times New Roman"/>
          <w:sz w:val="28"/>
        </w:rPr>
        <w:t> ;</w:t>
      </w:r>
    </w:p>
    <w:p w:rsidR="005C4329" w:rsidRPr="00F04687" w:rsidRDefault="005C4329" w:rsidP="00F64FFB">
      <w:pPr>
        <w:pStyle w:val="Paragraphedeliste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 w:rsidRPr="00F04687">
        <w:rPr>
          <w:rFonts w:ascii="Times New Roman" w:hAnsi="Times New Roman"/>
          <w:sz w:val="28"/>
        </w:rPr>
        <w:t>« </w:t>
      </w:r>
      <w:proofErr w:type="gramStart"/>
      <w:r w:rsidRPr="00F04687">
        <w:rPr>
          <w:rFonts w:ascii="Times New Roman" w:hAnsi="Times New Roman"/>
          <w:sz w:val="28"/>
        </w:rPr>
        <w:t>les</w:t>
      </w:r>
      <w:proofErr w:type="gramEnd"/>
      <w:r w:rsidRPr="00F04687">
        <w:rPr>
          <w:rFonts w:ascii="Times New Roman" w:hAnsi="Times New Roman"/>
          <w:sz w:val="28"/>
        </w:rPr>
        <w:t xml:space="preserve"> salaires du personnel du commune » : </w:t>
      </w:r>
      <w:r w:rsidR="00F04687" w:rsidRPr="00F04687">
        <w:rPr>
          <w:rFonts w:ascii="Times New Roman" w:hAnsi="Times New Roman"/>
          <w:b/>
          <w:sz w:val="28"/>
        </w:rPr>
        <w:t>19</w:t>
      </w:r>
      <w:r w:rsidR="00EC6DB0" w:rsidRPr="00F04687">
        <w:rPr>
          <w:rFonts w:ascii="Times New Roman" w:hAnsi="Times New Roman"/>
          <w:b/>
          <w:sz w:val="28"/>
        </w:rPr>
        <w:t>%</w:t>
      </w:r>
      <w:r w:rsidR="00EC6DB0" w:rsidRPr="00F04687">
        <w:rPr>
          <w:rFonts w:ascii="Times New Roman" w:hAnsi="Times New Roman"/>
          <w:sz w:val="28"/>
        </w:rPr>
        <w:t xml:space="preserve"> en 2020 contre </w:t>
      </w:r>
      <w:r w:rsidR="00EC6DB0" w:rsidRPr="00F04687">
        <w:rPr>
          <w:rFonts w:ascii="Times New Roman" w:hAnsi="Times New Roman"/>
          <w:b/>
          <w:sz w:val="28"/>
        </w:rPr>
        <w:t>1</w:t>
      </w:r>
      <w:r w:rsidR="00F04687" w:rsidRPr="00F04687">
        <w:rPr>
          <w:rFonts w:ascii="Times New Roman" w:hAnsi="Times New Roman"/>
          <w:b/>
          <w:sz w:val="28"/>
        </w:rPr>
        <w:t>6</w:t>
      </w:r>
      <w:r w:rsidR="00EC6DB0" w:rsidRPr="00F04687">
        <w:rPr>
          <w:rFonts w:ascii="Times New Roman" w:hAnsi="Times New Roman"/>
          <w:b/>
          <w:sz w:val="28"/>
        </w:rPr>
        <w:t>%</w:t>
      </w:r>
      <w:r w:rsidR="00EC6DB0" w:rsidRPr="00F04687">
        <w:rPr>
          <w:rFonts w:ascii="Times New Roman" w:hAnsi="Times New Roman"/>
          <w:sz w:val="28"/>
        </w:rPr>
        <w:t xml:space="preserve"> en 2019 ;</w:t>
      </w:r>
    </w:p>
    <w:p w:rsidR="00F04687" w:rsidRPr="00F04687" w:rsidRDefault="00F04687" w:rsidP="00F04687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F04687">
        <w:rPr>
          <w:rFonts w:ascii="Times New Roman" w:hAnsi="Times New Roman" w:cs="Times New Roman"/>
          <w:sz w:val="28"/>
        </w:rPr>
        <w:t>« </w:t>
      </w:r>
      <w:r w:rsidRPr="00F04687">
        <w:rPr>
          <w:rFonts w:ascii="Times New Roman" w:eastAsia="Calibri" w:hAnsi="Times New Roman" w:cs="Times New Roman"/>
          <w:sz w:val="28"/>
        </w:rPr>
        <w:t>Le fonctionnement des services de la commune »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F04687">
        <w:rPr>
          <w:rFonts w:ascii="Times New Roman" w:eastAsia="Calibri" w:hAnsi="Times New Roman" w:cs="Times New Roman"/>
          <w:sz w:val="28"/>
        </w:rPr>
        <w:t xml:space="preserve">: </w:t>
      </w:r>
      <w:r w:rsidRPr="00F04687">
        <w:rPr>
          <w:rFonts w:ascii="Times New Roman" w:eastAsia="Calibri" w:hAnsi="Times New Roman" w:cs="Times New Roman"/>
          <w:b/>
          <w:sz w:val="28"/>
        </w:rPr>
        <w:t xml:space="preserve">11% </w:t>
      </w:r>
      <w:r w:rsidRPr="00F04687">
        <w:rPr>
          <w:rFonts w:ascii="Times New Roman" w:hAnsi="Times New Roman" w:cs="Times New Roman"/>
          <w:sz w:val="28"/>
        </w:rPr>
        <w:t>en 2020 tout comme en 2019 ;</w:t>
      </w:r>
    </w:p>
    <w:p w:rsidR="001725D0" w:rsidRPr="00F04687" w:rsidRDefault="00F04687" w:rsidP="00F04687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F04687">
        <w:rPr>
          <w:rFonts w:ascii="Times New Roman" w:hAnsi="Times New Roman" w:cs="Times New Roman"/>
          <w:sz w:val="28"/>
        </w:rPr>
        <w:t xml:space="preserve"> </w:t>
      </w:r>
      <w:r w:rsidR="001725D0" w:rsidRPr="00F04687">
        <w:rPr>
          <w:rFonts w:ascii="Times New Roman" w:hAnsi="Times New Roman" w:cs="Times New Roman"/>
          <w:sz w:val="28"/>
        </w:rPr>
        <w:t>« </w:t>
      </w:r>
      <w:proofErr w:type="gramStart"/>
      <w:r w:rsidRPr="00F04687">
        <w:rPr>
          <w:rFonts w:ascii="Times New Roman" w:eastAsia="Calibri" w:hAnsi="Times New Roman" w:cs="Times New Roman"/>
          <w:sz w:val="28"/>
        </w:rPr>
        <w:t>l</w:t>
      </w:r>
      <w:r w:rsidR="001725D0" w:rsidRPr="00F04687">
        <w:rPr>
          <w:rFonts w:ascii="Times New Roman" w:eastAsia="Calibri" w:hAnsi="Times New Roman" w:cs="Times New Roman"/>
          <w:sz w:val="28"/>
        </w:rPr>
        <w:t>e</w:t>
      </w:r>
      <w:proofErr w:type="gramEnd"/>
      <w:r w:rsidR="001725D0" w:rsidRPr="00F04687">
        <w:rPr>
          <w:rFonts w:ascii="Times New Roman" w:eastAsia="Calibri" w:hAnsi="Times New Roman" w:cs="Times New Roman"/>
          <w:sz w:val="28"/>
        </w:rPr>
        <w:t xml:space="preserve"> fonctionnement des secteurs transférés » : </w:t>
      </w:r>
      <w:r w:rsidRPr="00F04687">
        <w:rPr>
          <w:rFonts w:ascii="Times New Roman" w:eastAsia="Calibri" w:hAnsi="Times New Roman" w:cs="Times New Roman"/>
          <w:b/>
          <w:sz w:val="28"/>
        </w:rPr>
        <w:t>9</w:t>
      </w:r>
      <w:r w:rsidR="001725D0" w:rsidRPr="00F04687">
        <w:rPr>
          <w:rFonts w:ascii="Times New Roman" w:eastAsia="Calibri" w:hAnsi="Times New Roman" w:cs="Times New Roman"/>
          <w:b/>
          <w:sz w:val="28"/>
        </w:rPr>
        <w:t xml:space="preserve">% </w:t>
      </w:r>
      <w:r w:rsidR="001725D0" w:rsidRPr="00F04687">
        <w:rPr>
          <w:rFonts w:ascii="Times New Roman" w:hAnsi="Times New Roman" w:cs="Times New Roman"/>
          <w:sz w:val="28"/>
        </w:rPr>
        <w:t>en 20</w:t>
      </w:r>
      <w:r w:rsidR="00EC6DB0" w:rsidRPr="00F04687">
        <w:rPr>
          <w:rFonts w:ascii="Times New Roman" w:hAnsi="Times New Roman" w:cs="Times New Roman"/>
          <w:sz w:val="28"/>
        </w:rPr>
        <w:t>20</w:t>
      </w:r>
      <w:r w:rsidR="001725D0" w:rsidRPr="00F04687">
        <w:rPr>
          <w:rFonts w:ascii="Times New Roman" w:hAnsi="Times New Roman" w:cs="Times New Roman"/>
          <w:sz w:val="28"/>
        </w:rPr>
        <w:t xml:space="preserve"> contre </w:t>
      </w:r>
      <w:r w:rsidRPr="00F04687">
        <w:rPr>
          <w:rFonts w:ascii="Times New Roman" w:eastAsia="Calibri" w:hAnsi="Times New Roman" w:cs="Times New Roman"/>
          <w:b/>
          <w:sz w:val="28"/>
        </w:rPr>
        <w:t>12</w:t>
      </w:r>
      <w:r w:rsidR="001725D0" w:rsidRPr="00F04687">
        <w:rPr>
          <w:rFonts w:ascii="Times New Roman" w:eastAsia="Calibri" w:hAnsi="Times New Roman" w:cs="Times New Roman"/>
          <w:b/>
          <w:sz w:val="28"/>
        </w:rPr>
        <w:t>%</w:t>
      </w:r>
      <w:r w:rsidR="001725D0" w:rsidRPr="00F04687">
        <w:rPr>
          <w:rFonts w:ascii="Times New Roman" w:hAnsi="Times New Roman" w:cs="Times New Roman"/>
          <w:b/>
          <w:sz w:val="28"/>
        </w:rPr>
        <w:t xml:space="preserve"> </w:t>
      </w:r>
      <w:r w:rsidR="001725D0" w:rsidRPr="00F04687">
        <w:rPr>
          <w:rFonts w:ascii="Times New Roman" w:hAnsi="Times New Roman" w:cs="Times New Roman"/>
          <w:sz w:val="28"/>
        </w:rPr>
        <w:t>en 201</w:t>
      </w:r>
      <w:r w:rsidR="00EC6DB0" w:rsidRPr="00F04687">
        <w:rPr>
          <w:rFonts w:ascii="Times New Roman" w:hAnsi="Times New Roman" w:cs="Times New Roman"/>
          <w:sz w:val="28"/>
        </w:rPr>
        <w:t>9</w:t>
      </w:r>
      <w:r w:rsidR="001725D0" w:rsidRPr="00F04687">
        <w:rPr>
          <w:rFonts w:ascii="Times New Roman" w:hAnsi="Times New Roman" w:cs="Times New Roman"/>
          <w:sz w:val="28"/>
        </w:rPr>
        <w:t> ;</w:t>
      </w:r>
    </w:p>
    <w:p w:rsidR="001725D0" w:rsidRPr="00F04687" w:rsidRDefault="00F04687" w:rsidP="001725D0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F04687">
        <w:rPr>
          <w:rFonts w:ascii="Times New Roman" w:hAnsi="Times New Roman" w:cs="Times New Roman"/>
          <w:sz w:val="28"/>
        </w:rPr>
        <w:t xml:space="preserve"> </w:t>
      </w:r>
      <w:r w:rsidR="001725D0" w:rsidRPr="00F04687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 xml:space="preserve"> </w:t>
      </w:r>
      <w:r w:rsidR="001725D0" w:rsidRPr="00F04687">
        <w:rPr>
          <w:rFonts w:ascii="Times New Roman" w:hAnsi="Times New Roman" w:cs="Times New Roman"/>
          <w:sz w:val="28"/>
        </w:rPr>
        <w:t xml:space="preserve">Les </w:t>
      </w:r>
      <w:r w:rsidR="001725D0" w:rsidRPr="00F04687">
        <w:rPr>
          <w:rFonts w:ascii="Times New Roman" w:eastAsia="Calibri" w:hAnsi="Times New Roman" w:cs="Times New Roman"/>
          <w:sz w:val="28"/>
        </w:rPr>
        <w:t xml:space="preserve">charges des élus </w:t>
      </w:r>
      <w:proofErr w:type="gramStart"/>
      <w:r w:rsidR="001725D0" w:rsidRPr="00F04687">
        <w:rPr>
          <w:rFonts w:ascii="Times New Roman" w:eastAsia="Calibri" w:hAnsi="Times New Roman" w:cs="Times New Roman"/>
          <w:sz w:val="28"/>
        </w:rPr>
        <w:t>locaux  »</w:t>
      </w:r>
      <w:proofErr w:type="gramEnd"/>
      <w:r w:rsidR="001725D0" w:rsidRPr="00F04687">
        <w:rPr>
          <w:rFonts w:ascii="Times New Roman" w:eastAsia="Calibri" w:hAnsi="Times New Roman" w:cs="Times New Roman"/>
          <w:sz w:val="28"/>
        </w:rPr>
        <w:t xml:space="preserve">: </w:t>
      </w:r>
      <w:r w:rsidR="00EC6DB0" w:rsidRPr="00F04687">
        <w:rPr>
          <w:rFonts w:ascii="Times New Roman" w:eastAsia="Calibri" w:hAnsi="Times New Roman" w:cs="Times New Roman"/>
          <w:b/>
          <w:sz w:val="28"/>
        </w:rPr>
        <w:t>4</w:t>
      </w:r>
      <w:r w:rsidR="001725D0" w:rsidRPr="00F04687">
        <w:rPr>
          <w:rFonts w:ascii="Times New Roman" w:eastAsia="Calibri" w:hAnsi="Times New Roman" w:cs="Times New Roman"/>
          <w:b/>
          <w:sz w:val="28"/>
        </w:rPr>
        <w:t xml:space="preserve">% </w:t>
      </w:r>
      <w:r w:rsidR="001725D0" w:rsidRPr="00F04687">
        <w:rPr>
          <w:rFonts w:ascii="Times New Roman" w:hAnsi="Times New Roman" w:cs="Times New Roman"/>
          <w:sz w:val="28"/>
        </w:rPr>
        <w:t>en 20</w:t>
      </w:r>
      <w:r w:rsidR="00EC6DB0" w:rsidRPr="00F04687">
        <w:rPr>
          <w:rFonts w:ascii="Times New Roman" w:hAnsi="Times New Roman" w:cs="Times New Roman"/>
          <w:sz w:val="28"/>
        </w:rPr>
        <w:t>20</w:t>
      </w:r>
      <w:r w:rsidR="001725D0" w:rsidRPr="00F04687">
        <w:rPr>
          <w:rFonts w:ascii="Times New Roman" w:hAnsi="Times New Roman" w:cs="Times New Roman"/>
          <w:sz w:val="28"/>
        </w:rPr>
        <w:t xml:space="preserve"> contre </w:t>
      </w:r>
      <w:r w:rsidR="00EC6DB0" w:rsidRPr="00F04687">
        <w:rPr>
          <w:rFonts w:ascii="Times New Roman" w:eastAsia="Calibri" w:hAnsi="Times New Roman" w:cs="Times New Roman"/>
          <w:b/>
          <w:sz w:val="28"/>
        </w:rPr>
        <w:t>3</w:t>
      </w:r>
      <w:r w:rsidR="001725D0" w:rsidRPr="00F04687">
        <w:rPr>
          <w:rFonts w:ascii="Times New Roman" w:eastAsia="Calibri" w:hAnsi="Times New Roman" w:cs="Times New Roman"/>
          <w:b/>
          <w:sz w:val="28"/>
        </w:rPr>
        <w:t>%</w:t>
      </w:r>
      <w:r w:rsidR="001725D0" w:rsidRPr="00F04687">
        <w:rPr>
          <w:rFonts w:ascii="Times New Roman" w:hAnsi="Times New Roman" w:cs="Times New Roman"/>
          <w:b/>
          <w:sz w:val="28"/>
        </w:rPr>
        <w:t xml:space="preserve"> </w:t>
      </w:r>
      <w:r w:rsidR="001725D0" w:rsidRPr="00F04687">
        <w:rPr>
          <w:rFonts w:ascii="Times New Roman" w:hAnsi="Times New Roman" w:cs="Times New Roman"/>
          <w:sz w:val="28"/>
        </w:rPr>
        <w:t>en 201</w:t>
      </w:r>
      <w:r w:rsidR="00EC6DB0" w:rsidRPr="00F04687">
        <w:rPr>
          <w:rFonts w:ascii="Times New Roman" w:hAnsi="Times New Roman" w:cs="Times New Roman"/>
          <w:sz w:val="28"/>
        </w:rPr>
        <w:t>9</w:t>
      </w:r>
      <w:r w:rsidR="001725D0" w:rsidRPr="00F04687">
        <w:rPr>
          <w:rFonts w:ascii="Times New Roman" w:hAnsi="Times New Roman" w:cs="Times New Roman"/>
          <w:sz w:val="28"/>
        </w:rPr>
        <w:t> ;</w:t>
      </w:r>
    </w:p>
    <w:p w:rsidR="00C32EFC" w:rsidRPr="00F04687" w:rsidRDefault="00364A38" w:rsidP="001725D0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F04687">
        <w:rPr>
          <w:rFonts w:ascii="Times New Roman" w:hAnsi="Times New Roman" w:cs="Times New Roman"/>
          <w:sz w:val="28"/>
        </w:rPr>
        <w:t>« </w:t>
      </w:r>
      <w:proofErr w:type="gramStart"/>
      <w:r w:rsidRPr="00F04687">
        <w:rPr>
          <w:rFonts w:ascii="Times New Roman" w:hAnsi="Times New Roman" w:cs="Times New Roman"/>
          <w:sz w:val="28"/>
        </w:rPr>
        <w:t>les</w:t>
      </w:r>
      <w:proofErr w:type="gramEnd"/>
      <w:r w:rsidRPr="00F04687">
        <w:rPr>
          <w:rFonts w:ascii="Times New Roman" w:hAnsi="Times New Roman" w:cs="Times New Roman"/>
          <w:sz w:val="28"/>
        </w:rPr>
        <w:t xml:space="preserve"> subventions et participations » : </w:t>
      </w:r>
      <w:r w:rsidR="00F04687" w:rsidRPr="00F04687">
        <w:rPr>
          <w:rFonts w:ascii="Times New Roman" w:hAnsi="Times New Roman" w:cs="Times New Roman"/>
          <w:b/>
          <w:sz w:val="28"/>
        </w:rPr>
        <w:t>2</w:t>
      </w:r>
      <w:r w:rsidRPr="00F04687">
        <w:rPr>
          <w:rFonts w:ascii="Times New Roman" w:eastAsia="Calibri" w:hAnsi="Times New Roman" w:cs="Times New Roman"/>
          <w:b/>
          <w:sz w:val="28"/>
        </w:rPr>
        <w:t xml:space="preserve">% </w:t>
      </w:r>
      <w:r w:rsidRPr="00F04687">
        <w:rPr>
          <w:rFonts w:ascii="Times New Roman" w:hAnsi="Times New Roman" w:cs="Times New Roman"/>
          <w:sz w:val="28"/>
        </w:rPr>
        <w:t>en 20</w:t>
      </w:r>
      <w:r w:rsidR="00EC6DB0" w:rsidRPr="00F04687">
        <w:rPr>
          <w:rFonts w:ascii="Times New Roman" w:hAnsi="Times New Roman" w:cs="Times New Roman"/>
          <w:sz w:val="28"/>
        </w:rPr>
        <w:t>20</w:t>
      </w:r>
      <w:r w:rsidRPr="00F04687">
        <w:rPr>
          <w:rFonts w:ascii="Times New Roman" w:hAnsi="Times New Roman" w:cs="Times New Roman"/>
          <w:sz w:val="28"/>
        </w:rPr>
        <w:t xml:space="preserve"> contre </w:t>
      </w:r>
      <w:r w:rsidR="00F04687" w:rsidRPr="00F04687">
        <w:rPr>
          <w:rFonts w:ascii="Times New Roman" w:eastAsia="Calibri" w:hAnsi="Times New Roman" w:cs="Times New Roman"/>
          <w:b/>
          <w:sz w:val="28"/>
        </w:rPr>
        <w:t>3</w:t>
      </w:r>
      <w:r w:rsidRPr="00F04687">
        <w:rPr>
          <w:rFonts w:ascii="Times New Roman" w:eastAsia="Calibri" w:hAnsi="Times New Roman" w:cs="Times New Roman"/>
          <w:b/>
          <w:sz w:val="28"/>
        </w:rPr>
        <w:t>%</w:t>
      </w:r>
      <w:r w:rsidRPr="00F04687">
        <w:rPr>
          <w:rFonts w:ascii="Times New Roman" w:hAnsi="Times New Roman" w:cs="Times New Roman"/>
          <w:b/>
          <w:sz w:val="28"/>
        </w:rPr>
        <w:t xml:space="preserve"> </w:t>
      </w:r>
      <w:r w:rsidRPr="00F04687">
        <w:rPr>
          <w:rFonts w:ascii="Times New Roman" w:hAnsi="Times New Roman" w:cs="Times New Roman"/>
          <w:sz w:val="28"/>
        </w:rPr>
        <w:t>en 20</w:t>
      </w:r>
      <w:r w:rsidR="00EC6DB0" w:rsidRPr="00F04687">
        <w:rPr>
          <w:rFonts w:ascii="Times New Roman" w:hAnsi="Times New Roman" w:cs="Times New Roman"/>
          <w:sz w:val="28"/>
        </w:rPr>
        <w:t>19</w:t>
      </w:r>
      <w:r w:rsidRPr="00F04687">
        <w:rPr>
          <w:rFonts w:ascii="Times New Roman" w:hAnsi="Times New Roman" w:cs="Times New Roman"/>
          <w:sz w:val="28"/>
        </w:rPr>
        <w:t> ;</w:t>
      </w:r>
    </w:p>
    <w:p w:rsidR="00F04687" w:rsidRDefault="00F04687">
      <w:pPr>
        <w:spacing w:after="160" w:line="259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8F6108" w:rsidRPr="001725D0" w:rsidRDefault="008F6108" w:rsidP="001725D0">
      <w:pPr>
        <w:spacing w:after="0"/>
        <w:jc w:val="both"/>
        <w:rPr>
          <w:rFonts w:ascii="Bodoni MT" w:hAnsi="Bodoni MT" w:cs="Arial"/>
          <w:sz w:val="24"/>
        </w:rPr>
      </w:pPr>
    </w:p>
    <w:p w:rsidR="00FE1F35" w:rsidRPr="001805E9" w:rsidRDefault="009A2173" w:rsidP="001805E9">
      <w:pPr>
        <w:pStyle w:val="Titre1"/>
        <w:numPr>
          <w:ilvl w:val="0"/>
          <w:numId w:val="4"/>
        </w:numPr>
        <w:ind w:left="0" w:firstLine="0"/>
        <w:rPr>
          <w:rFonts w:ascii="Bookman Old Style" w:hAnsi="Bookman Old Style"/>
          <w:sz w:val="24"/>
        </w:rPr>
      </w:pPr>
      <w:bookmarkStart w:id="20" w:name="_Toc448854181"/>
      <w:bookmarkStart w:id="21" w:name="_Toc33012343"/>
      <w:r w:rsidRPr="00B13D4F">
        <w:rPr>
          <w:rFonts w:ascii="Bookman Old Style" w:hAnsi="Bookman Old Style"/>
          <w:sz w:val="24"/>
        </w:rPr>
        <w:t>PRESENTATION SIMPLIFIEE DES INVESTISSEMENTS A REALISER PAR LA COMMUNE</w:t>
      </w:r>
      <w:bookmarkEnd w:id="20"/>
      <w:bookmarkEnd w:id="21"/>
    </w:p>
    <w:p w:rsidR="008F6108" w:rsidRDefault="008F6108" w:rsidP="00E71B87">
      <w:pPr>
        <w:spacing w:after="160" w:line="259" w:lineRule="auto"/>
        <w:rPr>
          <w:rFonts w:ascii="Arial" w:eastAsia="Calibri" w:hAnsi="Arial" w:cs="Arial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9"/>
        <w:gridCol w:w="1958"/>
        <w:gridCol w:w="1648"/>
        <w:gridCol w:w="3043"/>
        <w:gridCol w:w="1781"/>
        <w:gridCol w:w="1633"/>
      </w:tblGrid>
      <w:tr w:rsidR="00E404D4" w:rsidRPr="00E404D4" w:rsidTr="00E404D4">
        <w:trPr>
          <w:trHeight w:val="1095"/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Nature de l’équipement ou infrastructure à acquérir ou réaliser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Localisation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Coût prévisionnel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Sources de financement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Période de réalisation (Prévue)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404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Durée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Achat de carburant au profit de la mairie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1)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7 856 080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24/02/2020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12 mois ;14 jrs /commande</w:t>
            </w:r>
          </w:p>
        </w:tc>
      </w:tr>
      <w:tr w:rsidR="00E404D4" w:rsidRPr="00E404D4" w:rsidTr="00E404D4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Achat de carburant au profit des CSPS de la commune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632 000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21 jrs</w:t>
            </w:r>
          </w:p>
        </w:tc>
      </w:tr>
      <w:tr w:rsidR="00E404D4" w:rsidRPr="00E404D4" w:rsidTr="00E404D4">
        <w:trPr>
          <w:trHeight w:val="1065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Fourniture de bureau au profit des CSPS de la commune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305 000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27/02/2020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 jrs</w:t>
            </w:r>
          </w:p>
        </w:tc>
      </w:tr>
      <w:tr w:rsidR="00E404D4" w:rsidRPr="00E404D4" w:rsidTr="00E404D4">
        <w:trPr>
          <w:trHeight w:val="1035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Achat de produits pharmaceutiques au profit des CSPS de la commune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1 690 200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 /Ressources transférées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10/04/2020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30jrs</w:t>
            </w:r>
          </w:p>
        </w:tc>
      </w:tr>
      <w:tr w:rsidR="00E404D4" w:rsidRPr="00E404D4" w:rsidTr="00E404D4">
        <w:trPr>
          <w:trHeight w:val="885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Acquisition de vivres au profit des écoles primaires  publiques de la commune (lot 1)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Ecoles primaires publiques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136 117 253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12/08/2020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60jrs</w:t>
            </w:r>
          </w:p>
        </w:tc>
      </w:tr>
      <w:tr w:rsidR="00E404D4" w:rsidRPr="00E404D4" w:rsidTr="00E404D4">
        <w:trPr>
          <w:trHeight w:val="702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Acquisition de vivres au profit des  préscolaires 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préscolaire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1 154 765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1005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Acquisition de fournitures scolaires au profit des écoles primaires publiques de la commune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Ecoles primaires publiques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48 405 130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01/04/2020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60jrs</w:t>
            </w:r>
          </w:p>
        </w:tc>
      </w:tr>
      <w:tr w:rsidR="00E404D4" w:rsidRPr="00E404D4" w:rsidTr="00E404D4">
        <w:trPr>
          <w:trHeight w:val="702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lastRenderedPageBreak/>
              <w:t xml:space="preserve">Achat de fournitures spécifiques scolaires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commune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4 263 182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20/06/2020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45jrs</w:t>
            </w:r>
          </w:p>
        </w:tc>
      </w:tr>
      <w:tr w:rsidR="00E404D4" w:rsidRPr="00E404D4" w:rsidTr="00E404D4">
        <w:trPr>
          <w:trHeight w:val="87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Acquisition d'imprimés au profit des CSPS de la commune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1 070 000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Produit d'entretien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menager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au profit des CSPS de la commune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720 000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25/03/2020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 jrs</w:t>
            </w:r>
          </w:p>
        </w:tc>
      </w:tr>
      <w:tr w:rsidR="00E404D4" w:rsidRPr="00E404D4" w:rsidTr="00E404D4">
        <w:trPr>
          <w:trHeight w:val="84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location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materiel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et outillage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1 800 000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 (PACT)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15/06/2020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05 mois</w:t>
            </w:r>
          </w:p>
        </w:tc>
      </w:tr>
      <w:tr w:rsidR="00E404D4" w:rsidRPr="00E404D4" w:rsidTr="00E404D4">
        <w:trPr>
          <w:trHeight w:val="1005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Entretien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batiments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de CSPS de la commune 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608 000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30/03/2020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30jrs</w:t>
            </w:r>
          </w:p>
        </w:tc>
      </w:tr>
      <w:tr w:rsidR="00E404D4" w:rsidRPr="00E404D4" w:rsidTr="00E404D4">
        <w:trPr>
          <w:trHeight w:val="702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Entretien du bâtiment de la mairie et du bureau du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tresorier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principal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2 272 882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96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Entretien et réparation de véhicules à deux (02) roues au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prfit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des CSPS de la commune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1 208 000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16/03/2020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12 mois</w:t>
            </w:r>
          </w:p>
        </w:tc>
      </w:tr>
      <w:tr w:rsidR="00E404D4" w:rsidRPr="00E404D4" w:rsidTr="00E404D4">
        <w:trPr>
          <w:trHeight w:val="90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Entretien et réparation du circuit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electrique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et eau des locaux de la mairie.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300 000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20/03/2020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30jrs</w:t>
            </w:r>
          </w:p>
        </w:tc>
      </w:tr>
      <w:tr w:rsidR="00E404D4" w:rsidRPr="00E404D4" w:rsidTr="00E404D4">
        <w:trPr>
          <w:trHeight w:val="945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Achat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materiel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 de protection et matériel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médico-technique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au profit des CSPS de la Commune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1)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1 746 226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15/04/2020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30jrs</w:t>
            </w:r>
          </w:p>
        </w:tc>
      </w:tr>
      <w:tr w:rsidR="00E404D4" w:rsidRPr="00E404D4" w:rsidTr="00E404D4">
        <w:trPr>
          <w:trHeight w:val="105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lastRenderedPageBreak/>
              <w:t xml:space="preserve">  achat de gaz au profit des CSPS  de la commune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1 120 000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10/06/2020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30jrs</w:t>
            </w:r>
          </w:p>
        </w:tc>
      </w:tr>
      <w:tr w:rsidR="00E404D4" w:rsidRPr="00E404D4" w:rsidTr="00E404D4">
        <w:trPr>
          <w:trHeight w:val="1095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Autres sources d'énergie au profit des CSPS de la commune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CSPS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584 000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10/06/2020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30jrs</w:t>
            </w:r>
          </w:p>
        </w:tc>
      </w:tr>
      <w:tr w:rsidR="00E404D4" w:rsidRPr="00E404D4" w:rsidTr="00E404D4">
        <w:trPr>
          <w:trHeight w:val="702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Formations des membres du comité de budget participatif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2 000 000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 (PACT) /Ressources transférées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05/06/2020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05jrs</w:t>
            </w:r>
          </w:p>
        </w:tc>
      </w:tr>
      <w:tr w:rsidR="00E404D4" w:rsidRPr="00E404D4" w:rsidTr="00E404D4">
        <w:trPr>
          <w:trHeight w:val="702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Formation du personnel administratif en informatique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1 800 000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702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Formation du conseil municipal en leadership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1 800 000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702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Formation au profit de la jeunesse de la commune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890 625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702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Création du site Web de la mairie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2 500 000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 (PACT)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10/06/2020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14jrs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Acquisition de matériel et mobilier de bureau au profit de la mairie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4 200 000</w:t>
            </w:r>
          </w:p>
        </w:tc>
        <w:tc>
          <w:tcPr>
            <w:tcW w:w="0" w:type="auto"/>
            <w:shd w:val="clear" w:color="auto" w:fill="auto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communal(PACT)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10/06/2020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45jrs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Acquisition de  matériel informatique au profit de la mairie.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2 920 000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communal(PACT)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15/06/2020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30jrs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lastRenderedPageBreak/>
              <w:t>Acquisition de matériel et outillage médical au profit du CSPS du secteur n°3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CSPS du secteur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9 000 000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15/04/2020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45jrs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Acquisition de matériel et outillage scolaire (table banc ,armoire ,chaise ……) au profit des écoles primaires (lot 1)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écoles primaires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5 000 000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 (Ressources transférées)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01/04/2020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60jrs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Acquisition de matériel et outillage scolaire (table banc ,armoire ,chaise ……) au profit du CEG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Laho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CEG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Laho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10 000 000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Acquisition et installation d'équipement solaire du bâtiment administratif de la mairie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9 950 000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communal(PACT)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02/03/2020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45jrs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Acquisition des véhicule à deux (02) roues au profit de la mairie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8 534 000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04/05/2020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45jrs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Construction d'un CEG  + une latrine à quatre (04) postes  à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laho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1).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Laho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32 000 000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communal/Ressources transférées/FPDCT/ PACT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01/04/2020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120jrs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Construction d'un bloc administratif + une latrine à deux postes à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Laho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Laho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15 619 048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construction de trois (03) salles de classe + bureau + magasin +une latrine à quatre (04) postes à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Bouéré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3).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Bouéré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22 325 000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lastRenderedPageBreak/>
              <w:t xml:space="preserve">construction de trois (03) salles de classe + bureau + magasin +une latrine à quatre (04) postes à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Pond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-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Nonré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1).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secteur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22 325 000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06/04/2020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120 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lastRenderedPageBreak/>
              <w:t>Construction de deux (02)logements + deux (02) cuisines +deux (02) latrines douche +deux latrines à quatre postes au secteur 3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secteur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30 000 000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construction de trois (03) salles de classe + bureau + magasin +une latrine à quatre (04) postes à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Lonkuy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3).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Lonkuy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22 325 000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Construction de trois (03) salles de classe +bureau + magasin au secteur n° 4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1)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secteur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22 325 000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14/04/2020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120 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Construction d'une maternité +  un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depôt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MEG +une latrine douche  au secteur 3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secteur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34 000 000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Construction d'un mur de clôture  à la mairie (lot 3)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16 791 383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Construction d'un dispensaire +latrines douche +un incinérateur au secteur 3 (lot 1)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secteur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28 500 000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17/04/2020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120 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Construction des boutiques au marché du secteur n° 4 (lot 2).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secteur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31 087 972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lastRenderedPageBreak/>
              <w:t>Réalisation d'un parking à la mairie (lot 1)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municipalité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8 850 000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Budget communal /PACT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05/04/2020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60jrs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Réalisation d'un marché à bétail à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Commune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Houndé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31 400 000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90jrs</w:t>
            </w:r>
          </w:p>
        </w:tc>
      </w:tr>
      <w:tr w:rsidR="00E404D4" w:rsidRPr="00E404D4" w:rsidTr="00E404D4">
        <w:trPr>
          <w:trHeight w:val="930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quote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part pour la réhabilitation du pont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Benté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3).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pont de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Benté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2 500 000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60jrs</w:t>
            </w:r>
          </w:p>
        </w:tc>
      </w:tr>
      <w:tr w:rsidR="00E404D4" w:rsidRPr="00E404D4" w:rsidTr="00E404D4">
        <w:trPr>
          <w:trHeight w:val="915"/>
        </w:trPr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Réalisation d'un parc de vaccination à </w:t>
            </w: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Bouendé</w:t>
            </w:r>
            <w:proofErr w:type="spellEnd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(lot 4).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Bouendé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5 000 000</w:t>
            </w: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</w:pPr>
            <w:r w:rsidRPr="00E404D4">
              <w:rPr>
                <w:rFonts w:ascii="Cambria" w:eastAsia="Times New Roman" w:hAnsi="Cambria" w:cs="Calibri"/>
                <w:sz w:val="24"/>
                <w:szCs w:val="24"/>
                <w:lang w:eastAsia="fr-FR"/>
              </w:rPr>
              <w:t>60jrs</w:t>
            </w:r>
          </w:p>
        </w:tc>
      </w:tr>
      <w:tr w:rsidR="00E404D4" w:rsidRPr="00E404D4" w:rsidTr="00E404D4">
        <w:trPr>
          <w:trHeight w:val="495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595 495 746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E404D4" w:rsidRPr="00E404D4" w:rsidRDefault="00E404D4" w:rsidP="00E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E404D4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 </w:t>
            </w:r>
            <w:bookmarkStart w:id="22" w:name="_GoBack"/>
            <w:bookmarkEnd w:id="22"/>
          </w:p>
        </w:tc>
      </w:tr>
    </w:tbl>
    <w:p w:rsidR="00E404D4" w:rsidRPr="00D14DBF" w:rsidRDefault="00E404D4" w:rsidP="00E71B87">
      <w:pPr>
        <w:spacing w:after="160" w:line="259" w:lineRule="auto"/>
        <w:rPr>
          <w:rFonts w:ascii="Arial" w:eastAsia="Calibri" w:hAnsi="Arial" w:cs="Arial"/>
        </w:rPr>
      </w:pPr>
    </w:p>
    <w:sectPr w:rsidR="00E404D4" w:rsidRPr="00D14DBF" w:rsidSect="001805E9">
      <w:pgSz w:w="16838" w:h="11906" w:orient="landscape"/>
      <w:pgMar w:top="99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BA4" w:rsidRDefault="00AD5BA4" w:rsidP="00B831B8">
      <w:pPr>
        <w:spacing w:after="0" w:line="240" w:lineRule="auto"/>
      </w:pPr>
      <w:r>
        <w:separator/>
      </w:r>
    </w:p>
  </w:endnote>
  <w:endnote w:type="continuationSeparator" w:id="0">
    <w:p w:rsidR="00AD5BA4" w:rsidRDefault="00AD5BA4" w:rsidP="00B8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7441898"/>
      <w:docPartObj>
        <w:docPartGallery w:val="Page Numbers (Bottom of Page)"/>
        <w:docPartUnique/>
      </w:docPartObj>
    </w:sdtPr>
    <w:sdtEndPr/>
    <w:sdtContent>
      <w:p w:rsidR="00A923EF" w:rsidRDefault="00A923E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4D4">
          <w:rPr>
            <w:noProof/>
          </w:rPr>
          <w:t>14</w:t>
        </w:r>
        <w:r>
          <w:fldChar w:fldCharType="end"/>
        </w:r>
      </w:p>
    </w:sdtContent>
  </w:sdt>
  <w:p w:rsidR="00A923EF" w:rsidRDefault="00A923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BA4" w:rsidRDefault="00AD5BA4" w:rsidP="00B831B8">
      <w:pPr>
        <w:spacing w:after="0" w:line="240" w:lineRule="auto"/>
      </w:pPr>
      <w:r>
        <w:separator/>
      </w:r>
    </w:p>
  </w:footnote>
  <w:footnote w:type="continuationSeparator" w:id="0">
    <w:p w:rsidR="00AD5BA4" w:rsidRDefault="00AD5BA4" w:rsidP="00B83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E6074"/>
    <w:multiLevelType w:val="hybridMultilevel"/>
    <w:tmpl w:val="F690B5D8"/>
    <w:lvl w:ilvl="0" w:tplc="14127EC6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93836"/>
    <w:multiLevelType w:val="hybridMultilevel"/>
    <w:tmpl w:val="8A3E18AE"/>
    <w:lvl w:ilvl="0" w:tplc="D2CED14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1491F"/>
    <w:multiLevelType w:val="hybridMultilevel"/>
    <w:tmpl w:val="00B2EAC8"/>
    <w:lvl w:ilvl="0" w:tplc="14127EC6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011A26"/>
    <w:multiLevelType w:val="hybridMultilevel"/>
    <w:tmpl w:val="C1B6D90E"/>
    <w:lvl w:ilvl="0" w:tplc="75D04E0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B182424"/>
    <w:multiLevelType w:val="multilevel"/>
    <w:tmpl w:val="98EAB98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F35"/>
    <w:rsid w:val="00022180"/>
    <w:rsid w:val="000272FC"/>
    <w:rsid w:val="00051FAB"/>
    <w:rsid w:val="000549C8"/>
    <w:rsid w:val="00060446"/>
    <w:rsid w:val="00060A80"/>
    <w:rsid w:val="00064223"/>
    <w:rsid w:val="0006535D"/>
    <w:rsid w:val="00074A8B"/>
    <w:rsid w:val="00086814"/>
    <w:rsid w:val="00086BF6"/>
    <w:rsid w:val="000A0D55"/>
    <w:rsid w:val="000A395B"/>
    <w:rsid w:val="000A63B3"/>
    <w:rsid w:val="000B2947"/>
    <w:rsid w:val="000B5377"/>
    <w:rsid w:val="000B646A"/>
    <w:rsid w:val="000E62A5"/>
    <w:rsid w:val="000F7742"/>
    <w:rsid w:val="00122065"/>
    <w:rsid w:val="0014138C"/>
    <w:rsid w:val="00141F84"/>
    <w:rsid w:val="001421F6"/>
    <w:rsid w:val="00144554"/>
    <w:rsid w:val="001725D0"/>
    <w:rsid w:val="001805E9"/>
    <w:rsid w:val="001A688E"/>
    <w:rsid w:val="001B37A5"/>
    <w:rsid w:val="001C21EB"/>
    <w:rsid w:val="001C4781"/>
    <w:rsid w:val="001C6148"/>
    <w:rsid w:val="001D1C39"/>
    <w:rsid w:val="001E1838"/>
    <w:rsid w:val="001F0837"/>
    <w:rsid w:val="00202CA5"/>
    <w:rsid w:val="00254DB9"/>
    <w:rsid w:val="00262D06"/>
    <w:rsid w:val="00274703"/>
    <w:rsid w:val="00281761"/>
    <w:rsid w:val="00287569"/>
    <w:rsid w:val="002904A0"/>
    <w:rsid w:val="0029117A"/>
    <w:rsid w:val="002A50F1"/>
    <w:rsid w:val="002C573F"/>
    <w:rsid w:val="002D08A7"/>
    <w:rsid w:val="002D6812"/>
    <w:rsid w:val="00301337"/>
    <w:rsid w:val="00305953"/>
    <w:rsid w:val="0032795E"/>
    <w:rsid w:val="003311B1"/>
    <w:rsid w:val="00332F0D"/>
    <w:rsid w:val="003431DB"/>
    <w:rsid w:val="00350ABC"/>
    <w:rsid w:val="00353B20"/>
    <w:rsid w:val="00363F6B"/>
    <w:rsid w:val="00364A38"/>
    <w:rsid w:val="00365797"/>
    <w:rsid w:val="0038494F"/>
    <w:rsid w:val="003A73EC"/>
    <w:rsid w:val="003C6D57"/>
    <w:rsid w:val="003C7B65"/>
    <w:rsid w:val="003F26B7"/>
    <w:rsid w:val="00415DD7"/>
    <w:rsid w:val="00427298"/>
    <w:rsid w:val="00432F33"/>
    <w:rsid w:val="00433314"/>
    <w:rsid w:val="0043364E"/>
    <w:rsid w:val="00453B3D"/>
    <w:rsid w:val="00471491"/>
    <w:rsid w:val="0048206C"/>
    <w:rsid w:val="0049445C"/>
    <w:rsid w:val="004A04F6"/>
    <w:rsid w:val="004C3651"/>
    <w:rsid w:val="004D34D8"/>
    <w:rsid w:val="004E5428"/>
    <w:rsid w:val="004F06CA"/>
    <w:rsid w:val="00512508"/>
    <w:rsid w:val="00523A74"/>
    <w:rsid w:val="00524F37"/>
    <w:rsid w:val="00525326"/>
    <w:rsid w:val="00543A2E"/>
    <w:rsid w:val="005668ED"/>
    <w:rsid w:val="00566EA6"/>
    <w:rsid w:val="00577E71"/>
    <w:rsid w:val="00583952"/>
    <w:rsid w:val="0058537F"/>
    <w:rsid w:val="00596741"/>
    <w:rsid w:val="005A3A87"/>
    <w:rsid w:val="005A6350"/>
    <w:rsid w:val="005C4329"/>
    <w:rsid w:val="005E17B9"/>
    <w:rsid w:val="005F4B2E"/>
    <w:rsid w:val="00611057"/>
    <w:rsid w:val="00617A94"/>
    <w:rsid w:val="00617E5E"/>
    <w:rsid w:val="00641E32"/>
    <w:rsid w:val="00645919"/>
    <w:rsid w:val="006535AF"/>
    <w:rsid w:val="006667D5"/>
    <w:rsid w:val="006A5442"/>
    <w:rsid w:val="006B40CA"/>
    <w:rsid w:val="006D2759"/>
    <w:rsid w:val="006E1105"/>
    <w:rsid w:val="006E2812"/>
    <w:rsid w:val="006F79C3"/>
    <w:rsid w:val="00704DB7"/>
    <w:rsid w:val="00725F1F"/>
    <w:rsid w:val="00734B50"/>
    <w:rsid w:val="00745250"/>
    <w:rsid w:val="007814A6"/>
    <w:rsid w:val="0079431F"/>
    <w:rsid w:val="007A206E"/>
    <w:rsid w:val="007A6B30"/>
    <w:rsid w:val="007B3E6D"/>
    <w:rsid w:val="007B565E"/>
    <w:rsid w:val="007B6F65"/>
    <w:rsid w:val="007B6FFD"/>
    <w:rsid w:val="007C4103"/>
    <w:rsid w:val="007D295B"/>
    <w:rsid w:val="007E1438"/>
    <w:rsid w:val="007F1FE9"/>
    <w:rsid w:val="007F5470"/>
    <w:rsid w:val="007F6B66"/>
    <w:rsid w:val="00801A9F"/>
    <w:rsid w:val="00804243"/>
    <w:rsid w:val="00812017"/>
    <w:rsid w:val="00813FDB"/>
    <w:rsid w:val="00815F5B"/>
    <w:rsid w:val="008166EB"/>
    <w:rsid w:val="00822D16"/>
    <w:rsid w:val="0083472F"/>
    <w:rsid w:val="00844589"/>
    <w:rsid w:val="00865691"/>
    <w:rsid w:val="00874066"/>
    <w:rsid w:val="008744B0"/>
    <w:rsid w:val="00877525"/>
    <w:rsid w:val="00896C8F"/>
    <w:rsid w:val="008A4E03"/>
    <w:rsid w:val="008B28A1"/>
    <w:rsid w:val="008C659D"/>
    <w:rsid w:val="008D6DA6"/>
    <w:rsid w:val="008E4FF8"/>
    <w:rsid w:val="008E6218"/>
    <w:rsid w:val="008F4519"/>
    <w:rsid w:val="008F6108"/>
    <w:rsid w:val="009243F2"/>
    <w:rsid w:val="009274B9"/>
    <w:rsid w:val="0093115C"/>
    <w:rsid w:val="009348FB"/>
    <w:rsid w:val="00937E78"/>
    <w:rsid w:val="00941354"/>
    <w:rsid w:val="00945FFD"/>
    <w:rsid w:val="00956A4B"/>
    <w:rsid w:val="0096097F"/>
    <w:rsid w:val="00962241"/>
    <w:rsid w:val="009654BE"/>
    <w:rsid w:val="00982AD5"/>
    <w:rsid w:val="0098309D"/>
    <w:rsid w:val="00986F08"/>
    <w:rsid w:val="009A2173"/>
    <w:rsid w:val="009A5106"/>
    <w:rsid w:val="009B1B86"/>
    <w:rsid w:val="009B4851"/>
    <w:rsid w:val="009C64E9"/>
    <w:rsid w:val="009D0B38"/>
    <w:rsid w:val="009D130D"/>
    <w:rsid w:val="009F14ED"/>
    <w:rsid w:val="009F3BD0"/>
    <w:rsid w:val="00A42FD3"/>
    <w:rsid w:val="00A74AB8"/>
    <w:rsid w:val="00A854DA"/>
    <w:rsid w:val="00A87B65"/>
    <w:rsid w:val="00A923EF"/>
    <w:rsid w:val="00AA65E6"/>
    <w:rsid w:val="00AB5F08"/>
    <w:rsid w:val="00AC3220"/>
    <w:rsid w:val="00AC7610"/>
    <w:rsid w:val="00AD2FA4"/>
    <w:rsid w:val="00AD5BA4"/>
    <w:rsid w:val="00AF3E4B"/>
    <w:rsid w:val="00AF5F9B"/>
    <w:rsid w:val="00B10D81"/>
    <w:rsid w:val="00B13D4F"/>
    <w:rsid w:val="00B210AB"/>
    <w:rsid w:val="00B23CFC"/>
    <w:rsid w:val="00B26698"/>
    <w:rsid w:val="00B34A34"/>
    <w:rsid w:val="00B358D4"/>
    <w:rsid w:val="00B36498"/>
    <w:rsid w:val="00B53D87"/>
    <w:rsid w:val="00B61EDC"/>
    <w:rsid w:val="00B6351E"/>
    <w:rsid w:val="00B711DA"/>
    <w:rsid w:val="00B749B9"/>
    <w:rsid w:val="00B81674"/>
    <w:rsid w:val="00B831B8"/>
    <w:rsid w:val="00B85EE4"/>
    <w:rsid w:val="00B9254E"/>
    <w:rsid w:val="00BB1BB6"/>
    <w:rsid w:val="00BB6E9D"/>
    <w:rsid w:val="00BD47E3"/>
    <w:rsid w:val="00BD640A"/>
    <w:rsid w:val="00BE31E0"/>
    <w:rsid w:val="00BE5C64"/>
    <w:rsid w:val="00BF524C"/>
    <w:rsid w:val="00C20761"/>
    <w:rsid w:val="00C32EFC"/>
    <w:rsid w:val="00C35596"/>
    <w:rsid w:val="00C42F79"/>
    <w:rsid w:val="00C60250"/>
    <w:rsid w:val="00C8423D"/>
    <w:rsid w:val="00C956D0"/>
    <w:rsid w:val="00C964BE"/>
    <w:rsid w:val="00CB331E"/>
    <w:rsid w:val="00CB5A87"/>
    <w:rsid w:val="00CB5EA9"/>
    <w:rsid w:val="00CD78EA"/>
    <w:rsid w:val="00CE19A2"/>
    <w:rsid w:val="00CE703F"/>
    <w:rsid w:val="00CF60AE"/>
    <w:rsid w:val="00D10117"/>
    <w:rsid w:val="00D14DBF"/>
    <w:rsid w:val="00D30CDE"/>
    <w:rsid w:val="00D32260"/>
    <w:rsid w:val="00D3596D"/>
    <w:rsid w:val="00D35E68"/>
    <w:rsid w:val="00D42772"/>
    <w:rsid w:val="00D45D29"/>
    <w:rsid w:val="00D50292"/>
    <w:rsid w:val="00D52AC8"/>
    <w:rsid w:val="00D5724B"/>
    <w:rsid w:val="00D63C4F"/>
    <w:rsid w:val="00D74297"/>
    <w:rsid w:val="00D83E7F"/>
    <w:rsid w:val="00D876CE"/>
    <w:rsid w:val="00D94B55"/>
    <w:rsid w:val="00DB6965"/>
    <w:rsid w:val="00DE4789"/>
    <w:rsid w:val="00DE60B4"/>
    <w:rsid w:val="00E25BF4"/>
    <w:rsid w:val="00E27135"/>
    <w:rsid w:val="00E404D4"/>
    <w:rsid w:val="00E40816"/>
    <w:rsid w:val="00E71B87"/>
    <w:rsid w:val="00E77CD3"/>
    <w:rsid w:val="00E83F57"/>
    <w:rsid w:val="00E84CBC"/>
    <w:rsid w:val="00EA2454"/>
    <w:rsid w:val="00EA7173"/>
    <w:rsid w:val="00EC1EAC"/>
    <w:rsid w:val="00EC6DB0"/>
    <w:rsid w:val="00F004B9"/>
    <w:rsid w:val="00F04687"/>
    <w:rsid w:val="00F113DC"/>
    <w:rsid w:val="00F16B2B"/>
    <w:rsid w:val="00F272BA"/>
    <w:rsid w:val="00F31128"/>
    <w:rsid w:val="00F3615C"/>
    <w:rsid w:val="00F509D8"/>
    <w:rsid w:val="00F64FFB"/>
    <w:rsid w:val="00F67126"/>
    <w:rsid w:val="00F7121F"/>
    <w:rsid w:val="00F82FB0"/>
    <w:rsid w:val="00F86959"/>
    <w:rsid w:val="00F91012"/>
    <w:rsid w:val="00F91C7F"/>
    <w:rsid w:val="00FB7D62"/>
    <w:rsid w:val="00FC7722"/>
    <w:rsid w:val="00FE18C4"/>
    <w:rsid w:val="00FE1F35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02262"/>
  <w15:chartTrackingRefBased/>
  <w15:docId w15:val="{C7445A9B-6767-4AA8-A800-3ACCE6BEA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F35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FE1F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E1F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E18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E1F3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E1F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654BE"/>
    <w:pPr>
      <w:ind w:left="720"/>
      <w:contextualSpacing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9A2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FE18C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E18C4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81761"/>
    <w:pPr>
      <w:tabs>
        <w:tab w:val="left" w:pos="440"/>
        <w:tab w:val="right" w:leader="dot" w:pos="9062"/>
      </w:tabs>
      <w:spacing w:after="100" w:line="360" w:lineRule="auto"/>
      <w:jc w:val="both"/>
    </w:pPr>
    <w:rPr>
      <w:rFonts w:ascii="Bookman Old Style" w:eastAsia="Calibri" w:hAnsi="Bookman Old Style" w:cs="Times New Roman"/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FE18C4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FE18C4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FE18C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83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31B8"/>
  </w:style>
  <w:style w:type="paragraph" w:styleId="Pieddepage">
    <w:name w:val="footer"/>
    <w:basedOn w:val="Normal"/>
    <w:link w:val="PieddepageCar"/>
    <w:uiPriority w:val="99"/>
    <w:unhideWhenUsed/>
    <w:rsid w:val="00B83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31B8"/>
  </w:style>
  <w:style w:type="paragraph" w:styleId="Lgende">
    <w:name w:val="caption"/>
    <w:basedOn w:val="Normal"/>
    <w:next w:val="Normal"/>
    <w:uiPriority w:val="35"/>
    <w:unhideWhenUsed/>
    <w:qFormat/>
    <w:rsid w:val="00C964BE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400"/>
          </a:pPr>
          <a:endParaRPr lang="fr-FR"/>
        </a:p>
      </c:tx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'Tableau synthèse'!$C$3</c:f>
              <c:strCache>
                <c:ptCount val="1"/>
                <c:pt idx="0">
                  <c:v> Budget précédent</c:v>
                </c:pt>
              </c:strCache>
            </c:strRef>
          </c:tx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378-494B-855E-437DDB20C24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9378-494B-855E-437DDB20C24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9378-494B-855E-437DDB20C243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9378-494B-855E-437DDB20C243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9378-494B-855E-437DDB20C243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9378-494B-855E-437DDB20C243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9378-494B-855E-437DDB20C243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9378-494B-855E-437DDB20C243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8-9378-494B-855E-437DDB20C243}"/>
              </c:ext>
            </c:extLst>
          </c:dPt>
          <c:dLbls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'Tableau synthèse'!$B$4:$B$12</c:f>
              <c:strCache>
                <c:ptCount val="9"/>
                <c:pt idx="0">
                  <c:v>Recettes fiscales </c:v>
                </c:pt>
                <c:pt idx="1">
                  <c:v>Taxes locales </c:v>
                </c:pt>
                <c:pt idx="2">
                  <c:v>Contribution des ressortissants de la commune</c:v>
                </c:pt>
                <c:pt idx="3">
                  <c:v>Aide de l'Etat</c:v>
                </c:pt>
                <c:pt idx="4">
                  <c:v>Aides des partenaires de la commune</c:v>
                </c:pt>
                <c:pt idx="5">
                  <c:v>Prêt accordés à la commune</c:v>
                </c:pt>
                <c:pt idx="6">
                  <c:v>Excédent de l’année antérieure </c:v>
                </c:pt>
                <c:pt idx="7">
                  <c:v>Epargne de la commune</c:v>
                </c:pt>
                <c:pt idx="8">
                  <c:v>Autres recettes de fonctionnement</c:v>
                </c:pt>
              </c:strCache>
            </c:strRef>
          </c:cat>
          <c:val>
            <c:numRef>
              <c:f>'Tableau synthèse'!$C$4:$C$12</c:f>
              <c:numCache>
                <c:formatCode>#,##0</c:formatCode>
                <c:ptCount val="9"/>
                <c:pt idx="0">
                  <c:v>120410000</c:v>
                </c:pt>
                <c:pt idx="1">
                  <c:v>106795000</c:v>
                </c:pt>
                <c:pt idx="2">
                  <c:v>0</c:v>
                </c:pt>
                <c:pt idx="3">
                  <c:v>340659896</c:v>
                </c:pt>
                <c:pt idx="4">
                  <c:v>180609847</c:v>
                </c:pt>
                <c:pt idx="5">
                  <c:v>0</c:v>
                </c:pt>
                <c:pt idx="6">
                  <c:v>117851645</c:v>
                </c:pt>
                <c:pt idx="7">
                  <c:v>93063367</c:v>
                </c:pt>
                <c:pt idx="8">
                  <c:v>78193519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378-494B-855E-437DDB20C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393589314849154"/>
          <c:y val="0.13530694328737919"/>
          <c:w val="0.32936268101622423"/>
          <c:h val="0.81189469063807285"/>
        </c:manualLayout>
      </c:layout>
      <c:overlay val="0"/>
      <c:txPr>
        <a:bodyPr/>
        <a:lstStyle/>
        <a:p>
          <a:pPr>
            <a:defRPr sz="800"/>
          </a:pPr>
          <a:endParaRPr lang="fr-F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400"/>
          </a:pPr>
          <a:endParaRPr lang="fr-FR"/>
        </a:p>
      </c:tx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'Tableau synthèse'!$D$3</c:f>
              <c:strCache>
                <c:ptCount val="1"/>
                <c:pt idx="0">
                  <c:v>Budget primitif</c:v>
                </c:pt>
              </c:strCache>
            </c:strRef>
          </c:tx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6E3B-4048-93F4-3EEDDB8B898B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6E3B-4048-93F4-3EEDDB8B898B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6E3B-4048-93F4-3EEDDB8B898B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6E3B-4048-93F4-3EEDDB8B898B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6E3B-4048-93F4-3EEDDB8B898B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6E3B-4048-93F4-3EEDDB8B898B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6E3B-4048-93F4-3EEDDB8B898B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6E3B-4048-93F4-3EEDDB8B898B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8-6E3B-4048-93F4-3EEDDB8B898B}"/>
              </c:ext>
            </c:extLst>
          </c:dPt>
          <c:dLbls>
            <c:spPr>
              <a:noFill/>
              <a:ln w="25400">
                <a:noFill/>
              </a:ln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'Tableau synthèse'!$B$4:$B$12</c:f>
              <c:strCache>
                <c:ptCount val="9"/>
                <c:pt idx="0">
                  <c:v>Recettes fiscales </c:v>
                </c:pt>
                <c:pt idx="1">
                  <c:v>Taxes locales </c:v>
                </c:pt>
                <c:pt idx="2">
                  <c:v>Contribution des ressortissants de la commune</c:v>
                </c:pt>
                <c:pt idx="3">
                  <c:v>Aide de l'Etat</c:v>
                </c:pt>
                <c:pt idx="4">
                  <c:v>Aides des partenaires de la commune</c:v>
                </c:pt>
                <c:pt idx="5">
                  <c:v>Prêt accordés à la commune</c:v>
                </c:pt>
                <c:pt idx="6">
                  <c:v>Excédent de l’année antérieure </c:v>
                </c:pt>
                <c:pt idx="7">
                  <c:v>Epargne de la commune</c:v>
                </c:pt>
                <c:pt idx="8">
                  <c:v>Autres recettes de fonctionnement</c:v>
                </c:pt>
              </c:strCache>
            </c:strRef>
          </c:cat>
          <c:val>
            <c:numRef>
              <c:f>'Tableau synthèse'!$D$4:$D$12</c:f>
              <c:numCache>
                <c:formatCode>#,##0</c:formatCode>
                <c:ptCount val="9"/>
                <c:pt idx="0">
                  <c:v>145370000</c:v>
                </c:pt>
                <c:pt idx="1">
                  <c:v>111604000</c:v>
                </c:pt>
                <c:pt idx="2">
                  <c:v>0</c:v>
                </c:pt>
                <c:pt idx="3">
                  <c:v>286710074</c:v>
                </c:pt>
                <c:pt idx="4">
                  <c:v>112523248</c:v>
                </c:pt>
                <c:pt idx="5">
                  <c:v>0</c:v>
                </c:pt>
                <c:pt idx="6">
                  <c:v>0</c:v>
                </c:pt>
                <c:pt idx="7">
                  <c:v>54688476</c:v>
                </c:pt>
                <c:pt idx="8">
                  <c:v>207584524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E3B-4048-93F4-3EEDDB8B89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393585718277902"/>
          <c:y val="0.11533486885567874"/>
          <c:w val="0.32936268143935032"/>
          <c:h val="0.84701126644883673"/>
        </c:manualLayout>
      </c:layout>
      <c:overlay val="0"/>
      <c:txPr>
        <a:bodyPr/>
        <a:lstStyle/>
        <a:p>
          <a:pPr>
            <a:defRPr sz="800"/>
          </a:pPr>
          <a:endParaRPr lang="fr-F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600"/>
          </a:pPr>
          <a:endParaRPr lang="fr-FR"/>
        </a:p>
      </c:tx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'Tableau synthèse'!$C$16</c:f>
              <c:strCache>
                <c:ptCount val="1"/>
                <c:pt idx="0">
                  <c:v>Budget précédent (Fonctionnement)</c:v>
                </c:pt>
              </c:strCache>
            </c:strRef>
          </c:tx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8B16-415F-8539-9EC3D13F108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8B16-415F-8539-9EC3D13F108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8B16-415F-8539-9EC3D13F1083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8B16-415F-8539-9EC3D13F1083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8B16-415F-8539-9EC3D13F1083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8B16-415F-8539-9EC3D13F1083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8B16-415F-8539-9EC3D13F1083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8B16-415F-8539-9EC3D13F1083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'Tableau synthèse'!$B$17:$B$24</c:f>
              <c:strCache>
                <c:ptCount val="8"/>
                <c:pt idx="0">
                  <c:v>Salaire du personnel</c:v>
                </c:pt>
                <c:pt idx="1">
                  <c:v>Charges des élus locaux</c:v>
                </c:pt>
                <c:pt idx="2">
                  <c:v>Fonctionnement des servicves de la communes</c:v>
                </c:pt>
                <c:pt idx="3">
                  <c:v>Fonctionnement des secteurs transférés</c:v>
                </c:pt>
                <c:pt idx="4">
                  <c:v>Subventions et participations</c:v>
                </c:pt>
                <c:pt idx="5">
                  <c:v>Effort pour l'investissement</c:v>
                </c:pt>
                <c:pt idx="6">
                  <c:v>Déficit total de l'année dernière </c:v>
                </c:pt>
                <c:pt idx="7">
                  <c:v>Autres charges de fonctionnement</c:v>
                </c:pt>
              </c:strCache>
            </c:strRef>
          </c:cat>
          <c:val>
            <c:numRef>
              <c:f>'Tableau synthèse'!$C$17:$C$24</c:f>
              <c:numCache>
                <c:formatCode>#,##0</c:formatCode>
                <c:ptCount val="8"/>
                <c:pt idx="0">
                  <c:v>105688662</c:v>
                </c:pt>
                <c:pt idx="1">
                  <c:v>22152000</c:v>
                </c:pt>
                <c:pt idx="2">
                  <c:v>73041232</c:v>
                </c:pt>
                <c:pt idx="3">
                  <c:v>75807542</c:v>
                </c:pt>
                <c:pt idx="4">
                  <c:v>19868839</c:v>
                </c:pt>
                <c:pt idx="5">
                  <c:v>93063367</c:v>
                </c:pt>
                <c:pt idx="6">
                  <c:v>0</c:v>
                </c:pt>
                <c:pt idx="7">
                  <c:v>268089643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B16-415F-8539-9EC3D13F108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166666666666672"/>
          <c:y val="0.16632555206217597"/>
          <c:w val="0.34166666666666667"/>
          <c:h val="0.79720690390732951"/>
        </c:manualLayout>
      </c:layout>
      <c:overlay val="0"/>
      <c:txPr>
        <a:bodyPr/>
        <a:lstStyle/>
        <a:p>
          <a:pPr>
            <a:defRPr sz="800"/>
          </a:pPr>
          <a:endParaRPr lang="fr-F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600"/>
          </a:pPr>
          <a:endParaRPr lang="fr-FR"/>
        </a:p>
      </c:tx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'Tableau synthèse'!$D$16</c:f>
              <c:strCache>
                <c:ptCount val="1"/>
                <c:pt idx="0">
                  <c:v>Budget primitif (fonctionnement)</c:v>
                </c:pt>
              </c:strCache>
            </c:strRef>
          </c:tx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4A24-4F44-8565-C487D49C92F1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4A24-4F44-8565-C487D49C92F1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4A24-4F44-8565-C487D49C92F1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4A24-4F44-8565-C487D49C92F1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4A24-4F44-8565-C487D49C92F1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4A24-4F44-8565-C487D49C92F1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4A24-4F44-8565-C487D49C92F1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4A24-4F44-8565-C487D49C92F1}"/>
              </c:ext>
            </c:extLst>
          </c:dPt>
          <c:dLbls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'Tableau synthèse'!$B$17:$B$24</c:f>
              <c:strCache>
                <c:ptCount val="8"/>
                <c:pt idx="0">
                  <c:v>Salaire du personnel</c:v>
                </c:pt>
                <c:pt idx="1">
                  <c:v>Charges des élus locaux</c:v>
                </c:pt>
                <c:pt idx="2">
                  <c:v>Fonctionnement des servicves de la communes</c:v>
                </c:pt>
                <c:pt idx="3">
                  <c:v>Fonctionnement des secteurs transférés</c:v>
                </c:pt>
                <c:pt idx="4">
                  <c:v>Subventions et participations</c:v>
                </c:pt>
                <c:pt idx="5">
                  <c:v>Effort pour l'investissement</c:v>
                </c:pt>
                <c:pt idx="6">
                  <c:v>Déficit total de l'année dernière </c:v>
                </c:pt>
                <c:pt idx="7">
                  <c:v>Autres charges de fonctionnement</c:v>
                </c:pt>
              </c:strCache>
            </c:strRef>
          </c:cat>
          <c:val>
            <c:numRef>
              <c:f>'Tableau synthèse'!$D$17:$D$24</c:f>
              <c:numCache>
                <c:formatCode>#,##0</c:formatCode>
                <c:ptCount val="8"/>
                <c:pt idx="0">
                  <c:v>97862385</c:v>
                </c:pt>
                <c:pt idx="1">
                  <c:v>17810000</c:v>
                </c:pt>
                <c:pt idx="2">
                  <c:v>59557962</c:v>
                </c:pt>
                <c:pt idx="3">
                  <c:v>48405130</c:v>
                </c:pt>
                <c:pt idx="4">
                  <c:v>12253444</c:v>
                </c:pt>
                <c:pt idx="5">
                  <c:v>54688476</c:v>
                </c:pt>
                <c:pt idx="6">
                  <c:v>0</c:v>
                </c:pt>
                <c:pt idx="7">
                  <c:v>236860870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24-4F44-8565-C487D49C9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166666666666672"/>
          <c:y val="0.15689157229904566"/>
          <c:w val="0.34166666666666667"/>
          <c:h val="0.79248991402576463"/>
        </c:manualLayout>
      </c:layout>
      <c:overlay val="0"/>
      <c:txPr>
        <a:bodyPr/>
        <a:lstStyle/>
        <a:p>
          <a:pPr>
            <a:defRPr sz="800"/>
          </a:pPr>
          <a:endParaRPr lang="fr-FR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FD0DA-5278-4975-828C-F88342436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2377</Words>
  <Characters>13079</Characters>
  <Application>Microsoft Office Word</Application>
  <DocSecurity>0</DocSecurity>
  <Lines>108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cifope</dc:creator>
  <cp:keywords/>
  <dc:description/>
  <cp:lastModifiedBy>User</cp:lastModifiedBy>
  <cp:revision>3</cp:revision>
  <cp:lastPrinted>2019-07-18T13:08:00Z</cp:lastPrinted>
  <dcterms:created xsi:type="dcterms:W3CDTF">2020-02-19T13:47:00Z</dcterms:created>
  <dcterms:modified xsi:type="dcterms:W3CDTF">2020-02-24T17:49:00Z</dcterms:modified>
</cp:coreProperties>
</file>